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A18" w:rsidRPr="001B3A18" w:rsidRDefault="001B3A18" w:rsidP="00C47A7A">
      <w:pPr>
        <w:spacing w:after="0" w:line="240" w:lineRule="auto"/>
        <w:rPr>
          <w:rFonts w:ascii="Times New Roman" w:eastAsia="Calibri" w:hAnsi="Times New Roman" w:cs="Times New Roman"/>
          <w:i/>
          <w:sz w:val="28"/>
          <w:szCs w:val="28"/>
        </w:rPr>
      </w:pPr>
      <w:bookmarkStart w:id="0" w:name="_GoBack"/>
      <w:bookmarkEnd w:id="0"/>
    </w:p>
    <w:tbl>
      <w:tblPr>
        <w:tblW w:w="10148" w:type="dxa"/>
        <w:tblInd w:w="-818" w:type="dxa"/>
        <w:tblLook w:val="04A0" w:firstRow="1" w:lastRow="0" w:firstColumn="1" w:lastColumn="0" w:noHBand="0" w:noVBand="1"/>
      </w:tblPr>
      <w:tblGrid>
        <w:gridCol w:w="4762"/>
        <w:gridCol w:w="397"/>
        <w:gridCol w:w="4989"/>
      </w:tblGrid>
      <w:tr w:rsidR="00A56307" w:rsidRPr="00A60C4E" w:rsidTr="00CD2584">
        <w:tc>
          <w:tcPr>
            <w:tcW w:w="4762" w:type="dxa"/>
          </w:tcPr>
          <w:p w:rsidR="00A56307" w:rsidRPr="00C47A7A" w:rsidRDefault="00A56307" w:rsidP="00C47A7A">
            <w:pPr>
              <w:spacing w:after="0" w:line="240" w:lineRule="auto"/>
              <w:jc w:val="center"/>
              <w:rPr>
                <w:rFonts w:ascii="Times New Roman" w:eastAsia="Calibri" w:hAnsi="Times New Roman" w:cs="Times New Roman"/>
                <w:b/>
              </w:rPr>
            </w:pPr>
            <w:r w:rsidRPr="00C47A7A">
              <w:rPr>
                <w:rFonts w:ascii="Times New Roman" w:eastAsia="Calibri" w:hAnsi="Times New Roman" w:cs="Times New Roman"/>
                <w:b/>
              </w:rPr>
              <w:t>Башҡортостан Республика</w:t>
            </w:r>
            <w:r w:rsidRPr="00C47A7A">
              <w:rPr>
                <w:rFonts w:ascii="Times New Roman" w:eastAsia="Calibri" w:hAnsi="Times New Roman" w:cs="Times New Roman"/>
                <w:b/>
                <w:lang w:val="en-US"/>
              </w:rPr>
              <w:t>h</w:t>
            </w:r>
            <w:r w:rsidRPr="00C47A7A">
              <w:rPr>
                <w:rFonts w:ascii="Times New Roman" w:eastAsia="Calibri" w:hAnsi="Times New Roman" w:cs="Times New Roman"/>
                <w:b/>
              </w:rPr>
              <w:t>ының</w:t>
            </w:r>
          </w:p>
          <w:p w:rsidR="00A56307" w:rsidRPr="00C47A7A" w:rsidRDefault="00A56307" w:rsidP="00C47A7A">
            <w:pPr>
              <w:spacing w:after="0" w:line="240" w:lineRule="auto"/>
              <w:jc w:val="center"/>
              <w:rPr>
                <w:rFonts w:ascii="Times New Roman" w:eastAsia="Calibri" w:hAnsi="Times New Roman" w:cs="Times New Roman"/>
                <w:b/>
                <w:lang w:val="ba-RU"/>
              </w:rPr>
            </w:pPr>
            <w:r w:rsidRPr="00C47A7A">
              <w:rPr>
                <w:rFonts w:ascii="Times New Roman" w:eastAsia="Calibri" w:hAnsi="Times New Roman" w:cs="Times New Roman"/>
                <w:b/>
              </w:rPr>
              <w:t>Ауыр</w:t>
            </w:r>
            <w:r w:rsidRPr="00C47A7A">
              <w:rPr>
                <w:rFonts w:ascii="Times New Roman" w:eastAsia="Calibri" w:hAnsi="Times New Roman" w:cs="Times New Roman"/>
                <w:b/>
                <w:lang w:val="ba-RU"/>
              </w:rPr>
              <w:t>ғ</w:t>
            </w:r>
            <w:r w:rsidRPr="00C47A7A">
              <w:rPr>
                <w:rFonts w:ascii="Times New Roman" w:eastAsia="Calibri" w:hAnsi="Times New Roman" w:cs="Times New Roman"/>
                <w:b/>
              </w:rPr>
              <w:t xml:space="preserve">азы районы </w:t>
            </w:r>
          </w:p>
          <w:p w:rsidR="00A56307" w:rsidRPr="00C47A7A" w:rsidRDefault="00A56307" w:rsidP="00C47A7A">
            <w:pPr>
              <w:spacing w:after="0" w:line="240" w:lineRule="auto"/>
              <w:jc w:val="center"/>
              <w:rPr>
                <w:rFonts w:ascii="Times New Roman" w:eastAsia="Calibri" w:hAnsi="Times New Roman" w:cs="Times New Roman"/>
                <w:b/>
                <w:lang w:eastAsia="ar-SA"/>
              </w:rPr>
            </w:pPr>
            <w:r w:rsidRPr="00C47A7A">
              <w:rPr>
                <w:rFonts w:ascii="Times New Roman" w:eastAsia="Calibri" w:hAnsi="Times New Roman" w:cs="Times New Roman"/>
                <w:b/>
              </w:rPr>
              <w:t>муниципаль</w:t>
            </w:r>
            <w:r w:rsidRPr="00C47A7A">
              <w:rPr>
                <w:rFonts w:ascii="Times New Roman" w:eastAsia="Calibri" w:hAnsi="Times New Roman" w:cs="Times New Roman"/>
                <w:b/>
                <w:lang w:val="ba-RU"/>
              </w:rPr>
              <w:t xml:space="preserve"> </w:t>
            </w:r>
            <w:r w:rsidRPr="00C47A7A">
              <w:rPr>
                <w:rFonts w:ascii="Times New Roman" w:eastAsia="Calibri" w:hAnsi="Times New Roman" w:cs="Times New Roman"/>
                <w:b/>
              </w:rPr>
              <w:t>районының</w:t>
            </w:r>
          </w:p>
          <w:p w:rsidR="00A56307" w:rsidRPr="00C47A7A" w:rsidRDefault="00A56307" w:rsidP="00C47A7A">
            <w:pPr>
              <w:spacing w:after="0" w:line="240" w:lineRule="auto"/>
              <w:jc w:val="center"/>
              <w:rPr>
                <w:rFonts w:ascii="Times New Roman" w:eastAsia="Calibri" w:hAnsi="Times New Roman" w:cs="Times New Roman"/>
                <w:b/>
              </w:rPr>
            </w:pPr>
            <w:r w:rsidRPr="00C47A7A">
              <w:rPr>
                <w:rFonts w:ascii="Times New Roman" w:eastAsia="Calibri" w:hAnsi="Times New Roman" w:cs="Times New Roman"/>
                <w:b/>
              </w:rPr>
              <w:t>Ту</w:t>
            </w:r>
            <w:r w:rsidRPr="00C47A7A">
              <w:rPr>
                <w:rFonts w:ascii="Times New Roman" w:eastAsia="Calibri" w:hAnsi="Times New Roman" w:cs="Times New Roman"/>
                <w:b/>
                <w:lang w:val="ba-RU"/>
              </w:rPr>
              <w:t>ҡ</w:t>
            </w:r>
            <w:r w:rsidRPr="00C47A7A">
              <w:rPr>
                <w:rFonts w:ascii="Times New Roman" w:eastAsia="Calibri" w:hAnsi="Times New Roman" w:cs="Times New Roman"/>
                <w:b/>
              </w:rPr>
              <w:t>ай  ауылы урта дɵйɵм белем биреү мәктәбе муниципаль бюджет дɵйɵм белем биреү учреждение</w:t>
            </w:r>
            <w:r w:rsidRPr="00C47A7A">
              <w:rPr>
                <w:rFonts w:ascii="Times New Roman" w:eastAsia="Calibri" w:hAnsi="Times New Roman" w:cs="Times New Roman"/>
                <w:b/>
                <w:lang w:val="en-US"/>
              </w:rPr>
              <w:t>h</w:t>
            </w:r>
            <w:r w:rsidRPr="00C47A7A">
              <w:rPr>
                <w:rFonts w:ascii="Times New Roman" w:eastAsia="Calibri" w:hAnsi="Times New Roman" w:cs="Times New Roman"/>
                <w:b/>
              </w:rPr>
              <w:t>ы</w:t>
            </w:r>
          </w:p>
          <w:p w:rsidR="00A56307" w:rsidRPr="00C47A7A" w:rsidRDefault="00A56307" w:rsidP="00C47A7A">
            <w:pPr>
              <w:spacing w:after="0" w:line="240" w:lineRule="auto"/>
              <w:jc w:val="center"/>
              <w:rPr>
                <w:rFonts w:ascii="Times New Roman" w:eastAsia="Calibri" w:hAnsi="Times New Roman" w:cs="Times New Roman"/>
                <w:b/>
                <w:lang w:val="ba-RU"/>
              </w:rPr>
            </w:pPr>
          </w:p>
          <w:p w:rsidR="00A56307" w:rsidRPr="00C47A7A" w:rsidRDefault="00A56307" w:rsidP="00C47A7A">
            <w:pPr>
              <w:spacing w:after="0" w:line="240" w:lineRule="auto"/>
              <w:jc w:val="center"/>
              <w:rPr>
                <w:rFonts w:ascii="Times New Roman" w:eastAsia="Calibri" w:hAnsi="Times New Roman" w:cs="Times New Roman"/>
                <w:sz w:val="20"/>
                <w:lang w:val="ba-RU"/>
              </w:rPr>
            </w:pPr>
            <w:r w:rsidRPr="00C47A7A">
              <w:rPr>
                <w:rFonts w:ascii="Times New Roman" w:eastAsia="Calibri" w:hAnsi="Times New Roman" w:cs="Times New Roman"/>
                <w:sz w:val="20"/>
              </w:rPr>
              <w:t>453489</w:t>
            </w:r>
            <w:r w:rsidRPr="00C47A7A">
              <w:rPr>
                <w:rFonts w:ascii="Times New Roman" w:eastAsia="Calibri" w:hAnsi="Times New Roman" w:cs="Times New Roman"/>
                <w:sz w:val="20"/>
                <w:lang w:val="ba-RU"/>
              </w:rPr>
              <w:t>,</w:t>
            </w:r>
            <w:r w:rsidRPr="00C47A7A">
              <w:rPr>
                <w:rFonts w:ascii="Times New Roman" w:eastAsia="Calibri" w:hAnsi="Times New Roman" w:cs="Times New Roman"/>
                <w:sz w:val="20"/>
              </w:rPr>
              <w:t xml:space="preserve"> Башҡортостан Республика</w:t>
            </w:r>
            <w:r w:rsidRPr="00C47A7A">
              <w:rPr>
                <w:rFonts w:ascii="Times New Roman" w:eastAsia="Calibri" w:hAnsi="Times New Roman" w:cs="Times New Roman"/>
                <w:sz w:val="20"/>
                <w:lang w:val="en-US"/>
              </w:rPr>
              <w:t>h</w:t>
            </w:r>
            <w:r w:rsidRPr="00C47A7A">
              <w:rPr>
                <w:rFonts w:ascii="Times New Roman" w:eastAsia="Calibri" w:hAnsi="Times New Roman" w:cs="Times New Roman"/>
                <w:sz w:val="20"/>
              </w:rPr>
              <w:t>ы</w:t>
            </w:r>
            <w:r w:rsidRPr="00C47A7A">
              <w:rPr>
                <w:rFonts w:ascii="Times New Roman" w:eastAsia="Calibri" w:hAnsi="Times New Roman" w:cs="Times New Roman"/>
                <w:sz w:val="20"/>
                <w:lang w:val="ba-RU"/>
              </w:rPr>
              <w:t xml:space="preserve">, </w:t>
            </w:r>
            <w:r w:rsidRPr="00C47A7A">
              <w:rPr>
                <w:rFonts w:ascii="Times New Roman" w:eastAsia="Calibri" w:hAnsi="Times New Roman" w:cs="Times New Roman"/>
                <w:sz w:val="20"/>
              </w:rPr>
              <w:t>Ауыр</w:t>
            </w:r>
            <w:r w:rsidRPr="00C47A7A">
              <w:rPr>
                <w:rFonts w:ascii="Times New Roman" w:eastAsia="Calibri" w:hAnsi="Times New Roman" w:cs="Times New Roman"/>
                <w:sz w:val="20"/>
                <w:lang w:val="ba-RU"/>
              </w:rPr>
              <w:t>ғ</w:t>
            </w:r>
            <w:r w:rsidRPr="00C47A7A">
              <w:rPr>
                <w:rFonts w:ascii="Times New Roman" w:eastAsia="Calibri" w:hAnsi="Times New Roman" w:cs="Times New Roman"/>
                <w:sz w:val="20"/>
              </w:rPr>
              <w:t>азы районы</w:t>
            </w:r>
            <w:r w:rsidRPr="00C47A7A">
              <w:rPr>
                <w:rFonts w:ascii="Times New Roman" w:eastAsia="Calibri" w:hAnsi="Times New Roman" w:cs="Times New Roman"/>
                <w:sz w:val="20"/>
                <w:lang w:val="ba-RU"/>
              </w:rPr>
              <w:t>,</w:t>
            </w:r>
            <w:r w:rsidRPr="00C47A7A">
              <w:rPr>
                <w:rFonts w:ascii="Times New Roman" w:eastAsia="Calibri" w:hAnsi="Times New Roman" w:cs="Times New Roman"/>
                <w:sz w:val="20"/>
              </w:rPr>
              <w:t xml:space="preserve"> </w:t>
            </w:r>
            <w:r w:rsidRPr="00C47A7A">
              <w:rPr>
                <w:rFonts w:ascii="Times New Roman" w:eastAsia="Calibri" w:hAnsi="Times New Roman" w:cs="Times New Roman"/>
                <w:sz w:val="20"/>
                <w:lang w:val="ba-RU"/>
              </w:rPr>
              <w:t>Туҡай  ауылы, Йәшлек ур., 1-се йорт</w:t>
            </w:r>
          </w:p>
          <w:p w:rsidR="00A56307" w:rsidRPr="00C47A7A" w:rsidRDefault="00A56307" w:rsidP="00C47A7A">
            <w:pPr>
              <w:spacing w:after="0" w:line="240" w:lineRule="auto"/>
              <w:jc w:val="center"/>
              <w:rPr>
                <w:rFonts w:ascii="Times New Roman" w:eastAsia="Calibri" w:hAnsi="Times New Roman" w:cs="Times New Roman"/>
                <w:sz w:val="20"/>
                <w:lang w:val="ba-RU"/>
              </w:rPr>
            </w:pPr>
            <w:r w:rsidRPr="00C47A7A">
              <w:rPr>
                <w:rFonts w:ascii="Times New Roman" w:eastAsia="Calibri" w:hAnsi="Times New Roman" w:cs="Times New Roman"/>
                <w:sz w:val="20"/>
              </w:rPr>
              <w:t>Тел</w:t>
            </w:r>
            <w:r w:rsidRPr="00C47A7A">
              <w:rPr>
                <w:rFonts w:ascii="Times New Roman" w:eastAsia="Calibri" w:hAnsi="Times New Roman" w:cs="Times New Roman"/>
                <w:sz w:val="20"/>
                <w:lang w:val="en-US"/>
              </w:rPr>
              <w:t>.: 8(34745)</w:t>
            </w:r>
            <w:r w:rsidRPr="00C47A7A">
              <w:rPr>
                <w:rFonts w:ascii="Times New Roman" w:eastAsia="Calibri" w:hAnsi="Times New Roman" w:cs="Times New Roman"/>
                <w:sz w:val="20"/>
                <w:lang w:val="ba-RU"/>
              </w:rPr>
              <w:t xml:space="preserve"> </w:t>
            </w:r>
            <w:r w:rsidRPr="00C47A7A">
              <w:rPr>
                <w:rFonts w:ascii="Times New Roman" w:eastAsia="Calibri" w:hAnsi="Times New Roman" w:cs="Times New Roman"/>
                <w:sz w:val="20"/>
                <w:lang w:val="en-US"/>
              </w:rPr>
              <w:t>2-47-27</w:t>
            </w:r>
          </w:p>
          <w:p w:rsidR="00A56307" w:rsidRPr="00C47A7A" w:rsidRDefault="00A56307" w:rsidP="00C47A7A">
            <w:pPr>
              <w:spacing w:after="0" w:line="240" w:lineRule="auto"/>
              <w:jc w:val="center"/>
              <w:rPr>
                <w:rFonts w:ascii="Times New Roman" w:eastAsia="Calibri" w:hAnsi="Times New Roman" w:cs="Times New Roman"/>
                <w:sz w:val="20"/>
                <w:lang w:val="en-US"/>
              </w:rPr>
            </w:pPr>
            <w:r w:rsidRPr="00C47A7A">
              <w:rPr>
                <w:rFonts w:ascii="Times New Roman" w:eastAsia="Calibri" w:hAnsi="Times New Roman" w:cs="Times New Roman"/>
                <w:sz w:val="20"/>
                <w:lang w:val="en-US"/>
              </w:rPr>
              <w:t>E-mail: tukaevo-shkola@mail.ru</w:t>
            </w:r>
          </w:p>
          <w:p w:rsidR="00A56307" w:rsidRPr="00C47A7A" w:rsidRDefault="00A56307" w:rsidP="00C47A7A">
            <w:pPr>
              <w:spacing w:after="0" w:line="240" w:lineRule="auto"/>
              <w:jc w:val="center"/>
              <w:rPr>
                <w:rFonts w:ascii="Times New Roman" w:eastAsia="Calibri" w:hAnsi="Times New Roman" w:cs="Times New Roman"/>
                <w:lang w:val="en-US"/>
              </w:rPr>
            </w:pPr>
          </w:p>
        </w:tc>
        <w:tc>
          <w:tcPr>
            <w:tcW w:w="397" w:type="dxa"/>
          </w:tcPr>
          <w:p w:rsidR="00A56307" w:rsidRPr="00C47A7A" w:rsidRDefault="00A56307" w:rsidP="00C47A7A">
            <w:pPr>
              <w:spacing w:after="0" w:line="240" w:lineRule="auto"/>
              <w:rPr>
                <w:rFonts w:ascii="Times New Roman" w:eastAsia="Calibri" w:hAnsi="Times New Roman" w:cs="Times New Roman"/>
                <w:lang w:val="en-US"/>
              </w:rPr>
            </w:pPr>
          </w:p>
        </w:tc>
        <w:tc>
          <w:tcPr>
            <w:tcW w:w="4989" w:type="dxa"/>
          </w:tcPr>
          <w:p w:rsidR="00A56307" w:rsidRPr="00C47A7A" w:rsidRDefault="00A56307" w:rsidP="00C47A7A">
            <w:pPr>
              <w:spacing w:after="0" w:line="240" w:lineRule="auto"/>
              <w:jc w:val="center"/>
              <w:rPr>
                <w:rFonts w:ascii="Times New Roman" w:eastAsia="Calibri" w:hAnsi="Times New Roman" w:cs="Times New Roman"/>
                <w:b/>
              </w:rPr>
            </w:pPr>
            <w:r w:rsidRPr="00C47A7A">
              <w:rPr>
                <w:rFonts w:ascii="Times New Roman" w:eastAsia="Calibri" w:hAnsi="Times New Roman" w:cs="Times New Roman"/>
                <w:b/>
              </w:rPr>
              <w:t>Муниципальное бюджетное общеобразовательное учреждение Средняя общеобразовательная школа с. Тукаево муниципального района Аургазинский район Республики Башкортостан</w:t>
            </w:r>
          </w:p>
          <w:p w:rsidR="00A56307" w:rsidRPr="00C47A7A" w:rsidRDefault="00A56307" w:rsidP="00C47A7A">
            <w:pPr>
              <w:spacing w:after="0" w:line="240" w:lineRule="auto"/>
              <w:jc w:val="center"/>
              <w:rPr>
                <w:rFonts w:ascii="Times New Roman" w:eastAsia="Calibri" w:hAnsi="Times New Roman" w:cs="Times New Roman"/>
                <w:b/>
                <w:lang w:val="ba-RU"/>
              </w:rPr>
            </w:pPr>
          </w:p>
          <w:p w:rsidR="00A56307" w:rsidRPr="00C47A7A" w:rsidRDefault="00A56307" w:rsidP="00C47A7A">
            <w:pPr>
              <w:spacing w:after="0" w:line="240" w:lineRule="auto"/>
              <w:jc w:val="center"/>
              <w:rPr>
                <w:rFonts w:ascii="Times New Roman" w:eastAsia="Calibri" w:hAnsi="Times New Roman" w:cs="Times New Roman"/>
                <w:sz w:val="20"/>
                <w:lang w:val="ba-RU"/>
              </w:rPr>
            </w:pPr>
          </w:p>
          <w:p w:rsidR="00A56307" w:rsidRPr="00C47A7A" w:rsidRDefault="00A56307" w:rsidP="00C47A7A">
            <w:pPr>
              <w:spacing w:after="0" w:line="240" w:lineRule="auto"/>
              <w:jc w:val="center"/>
              <w:rPr>
                <w:rFonts w:ascii="Times New Roman" w:eastAsia="Calibri" w:hAnsi="Times New Roman" w:cs="Times New Roman"/>
                <w:sz w:val="20"/>
              </w:rPr>
            </w:pPr>
            <w:r w:rsidRPr="00C47A7A">
              <w:rPr>
                <w:rFonts w:ascii="Times New Roman" w:eastAsia="Calibri" w:hAnsi="Times New Roman" w:cs="Times New Roman"/>
                <w:sz w:val="20"/>
              </w:rPr>
              <w:t>453489</w:t>
            </w:r>
            <w:r w:rsidRPr="00C47A7A">
              <w:rPr>
                <w:rFonts w:ascii="Times New Roman" w:eastAsia="Calibri" w:hAnsi="Times New Roman" w:cs="Times New Roman"/>
                <w:sz w:val="20"/>
                <w:lang w:val="ba-RU"/>
              </w:rPr>
              <w:t xml:space="preserve">, </w:t>
            </w:r>
            <w:r w:rsidRPr="00C47A7A">
              <w:rPr>
                <w:rFonts w:ascii="Times New Roman" w:eastAsia="Calibri" w:hAnsi="Times New Roman" w:cs="Times New Roman"/>
                <w:sz w:val="20"/>
              </w:rPr>
              <w:t>Республика Башкортостан, Аургазинский район, с. Тукаево,</w:t>
            </w:r>
            <w:r w:rsidRPr="00C47A7A">
              <w:rPr>
                <w:rFonts w:ascii="Times New Roman" w:eastAsia="Calibri" w:hAnsi="Times New Roman" w:cs="Times New Roman"/>
                <w:sz w:val="20"/>
                <w:lang w:val="ba-RU"/>
              </w:rPr>
              <w:t xml:space="preserve"> ул. </w:t>
            </w:r>
            <w:r w:rsidRPr="00C47A7A">
              <w:rPr>
                <w:rFonts w:ascii="Times New Roman" w:eastAsia="Calibri" w:hAnsi="Times New Roman" w:cs="Times New Roman"/>
                <w:sz w:val="20"/>
              </w:rPr>
              <w:t>Молодежная,</w:t>
            </w:r>
            <w:r w:rsidRPr="00C47A7A">
              <w:rPr>
                <w:rFonts w:ascii="Times New Roman" w:eastAsia="Calibri" w:hAnsi="Times New Roman" w:cs="Times New Roman"/>
                <w:sz w:val="20"/>
                <w:lang w:val="ba-RU"/>
              </w:rPr>
              <w:t xml:space="preserve"> д.</w:t>
            </w:r>
            <w:r w:rsidRPr="00C47A7A">
              <w:rPr>
                <w:rFonts w:ascii="Times New Roman" w:eastAsia="Calibri" w:hAnsi="Times New Roman" w:cs="Times New Roman"/>
                <w:sz w:val="20"/>
              </w:rPr>
              <w:t>1</w:t>
            </w:r>
          </w:p>
          <w:p w:rsidR="00A56307" w:rsidRPr="00C47A7A" w:rsidRDefault="00A56307" w:rsidP="00C47A7A">
            <w:pPr>
              <w:spacing w:after="0" w:line="240" w:lineRule="auto"/>
              <w:jc w:val="center"/>
              <w:rPr>
                <w:rFonts w:ascii="Times New Roman" w:eastAsia="Calibri" w:hAnsi="Times New Roman" w:cs="Times New Roman"/>
                <w:sz w:val="20"/>
                <w:lang w:val="ba-RU"/>
              </w:rPr>
            </w:pPr>
            <w:r w:rsidRPr="00C47A7A">
              <w:rPr>
                <w:rFonts w:ascii="Times New Roman" w:eastAsia="Calibri" w:hAnsi="Times New Roman" w:cs="Times New Roman"/>
                <w:sz w:val="20"/>
              </w:rPr>
              <w:t>Тел.: 8(34745)2-47-27</w:t>
            </w:r>
          </w:p>
          <w:p w:rsidR="00A56307" w:rsidRPr="00C47A7A" w:rsidRDefault="00A56307" w:rsidP="00C47A7A">
            <w:pPr>
              <w:spacing w:after="0" w:line="240" w:lineRule="auto"/>
              <w:jc w:val="center"/>
              <w:rPr>
                <w:rFonts w:ascii="Times New Roman" w:eastAsia="Calibri" w:hAnsi="Times New Roman" w:cs="Times New Roman"/>
                <w:sz w:val="20"/>
              </w:rPr>
            </w:pPr>
            <w:r w:rsidRPr="00C47A7A">
              <w:rPr>
                <w:rFonts w:ascii="Times New Roman" w:eastAsia="Calibri" w:hAnsi="Times New Roman" w:cs="Times New Roman"/>
                <w:sz w:val="20"/>
              </w:rPr>
              <w:t xml:space="preserve"> </w:t>
            </w:r>
            <w:r w:rsidRPr="00C47A7A">
              <w:rPr>
                <w:rFonts w:ascii="Times New Roman" w:eastAsia="Calibri" w:hAnsi="Times New Roman" w:cs="Times New Roman"/>
                <w:sz w:val="20"/>
                <w:lang w:val="en-US"/>
              </w:rPr>
              <w:t>E</w:t>
            </w:r>
            <w:r w:rsidRPr="00C47A7A">
              <w:rPr>
                <w:rFonts w:ascii="Times New Roman" w:eastAsia="Calibri" w:hAnsi="Times New Roman" w:cs="Times New Roman"/>
                <w:sz w:val="20"/>
              </w:rPr>
              <w:t>-</w:t>
            </w:r>
            <w:r w:rsidRPr="00C47A7A">
              <w:rPr>
                <w:rFonts w:ascii="Times New Roman" w:eastAsia="Calibri" w:hAnsi="Times New Roman" w:cs="Times New Roman"/>
                <w:sz w:val="20"/>
                <w:lang w:val="en-US"/>
              </w:rPr>
              <w:t>mail</w:t>
            </w:r>
            <w:r w:rsidRPr="00C47A7A">
              <w:rPr>
                <w:rFonts w:ascii="Times New Roman" w:eastAsia="Calibri" w:hAnsi="Times New Roman" w:cs="Times New Roman"/>
                <w:sz w:val="20"/>
              </w:rPr>
              <w:t xml:space="preserve">: </w:t>
            </w:r>
            <w:r w:rsidRPr="00C47A7A">
              <w:rPr>
                <w:rFonts w:ascii="Times New Roman" w:eastAsia="Calibri" w:hAnsi="Times New Roman" w:cs="Times New Roman"/>
                <w:sz w:val="20"/>
                <w:lang w:val="en-US"/>
              </w:rPr>
              <w:t>tukaevo</w:t>
            </w:r>
            <w:r w:rsidRPr="00C47A7A">
              <w:rPr>
                <w:rFonts w:ascii="Times New Roman" w:eastAsia="Calibri" w:hAnsi="Times New Roman" w:cs="Times New Roman"/>
                <w:sz w:val="20"/>
              </w:rPr>
              <w:t>-</w:t>
            </w:r>
            <w:r w:rsidRPr="00C47A7A">
              <w:rPr>
                <w:rFonts w:ascii="Times New Roman" w:eastAsia="Calibri" w:hAnsi="Times New Roman" w:cs="Times New Roman"/>
                <w:sz w:val="20"/>
                <w:lang w:val="en-US"/>
              </w:rPr>
              <w:t>shkola</w:t>
            </w:r>
            <w:r w:rsidRPr="00C47A7A">
              <w:rPr>
                <w:rFonts w:ascii="Times New Roman" w:eastAsia="Calibri" w:hAnsi="Times New Roman" w:cs="Times New Roman"/>
                <w:sz w:val="20"/>
              </w:rPr>
              <w:t>@</w:t>
            </w:r>
            <w:r w:rsidRPr="00C47A7A">
              <w:rPr>
                <w:rFonts w:ascii="Times New Roman" w:eastAsia="Calibri" w:hAnsi="Times New Roman" w:cs="Times New Roman"/>
                <w:sz w:val="20"/>
                <w:lang w:val="en-US"/>
              </w:rPr>
              <w:t>mail</w:t>
            </w:r>
            <w:r w:rsidRPr="00C47A7A">
              <w:rPr>
                <w:rFonts w:ascii="Times New Roman" w:eastAsia="Calibri" w:hAnsi="Times New Roman" w:cs="Times New Roman"/>
                <w:sz w:val="20"/>
              </w:rPr>
              <w:t>.</w:t>
            </w:r>
            <w:r w:rsidRPr="00C47A7A">
              <w:rPr>
                <w:rFonts w:ascii="Times New Roman" w:eastAsia="Calibri" w:hAnsi="Times New Roman" w:cs="Times New Roman"/>
                <w:sz w:val="20"/>
                <w:lang w:val="en-US"/>
              </w:rPr>
              <w:t>ru</w:t>
            </w:r>
          </w:p>
          <w:p w:rsidR="00A56307" w:rsidRPr="00C47A7A" w:rsidRDefault="00A56307" w:rsidP="00C47A7A">
            <w:pPr>
              <w:spacing w:after="0" w:line="240" w:lineRule="auto"/>
              <w:jc w:val="center"/>
              <w:rPr>
                <w:rFonts w:ascii="Times New Roman" w:eastAsia="Calibri" w:hAnsi="Times New Roman" w:cs="Times New Roman"/>
                <w:b/>
              </w:rPr>
            </w:pPr>
          </w:p>
          <w:p w:rsidR="00A56307" w:rsidRDefault="00A56307" w:rsidP="00C47A7A">
            <w:pPr>
              <w:spacing w:after="0" w:line="240" w:lineRule="auto"/>
              <w:jc w:val="center"/>
              <w:rPr>
                <w:rFonts w:ascii="Times New Roman" w:eastAsia="Calibri" w:hAnsi="Times New Roman" w:cs="Times New Roman"/>
                <w:b/>
              </w:rPr>
            </w:pPr>
          </w:p>
          <w:p w:rsidR="00C47A7A" w:rsidRPr="00C47A7A" w:rsidRDefault="00C47A7A" w:rsidP="00C47A7A">
            <w:pPr>
              <w:spacing w:after="0" w:line="240" w:lineRule="auto"/>
              <w:jc w:val="center"/>
              <w:rPr>
                <w:rFonts w:ascii="Times New Roman" w:eastAsia="Calibri" w:hAnsi="Times New Roman" w:cs="Times New Roman"/>
                <w:b/>
              </w:rPr>
            </w:pPr>
          </w:p>
        </w:tc>
      </w:tr>
    </w:tbl>
    <w:p w:rsidR="00A56307" w:rsidRDefault="00A56307" w:rsidP="001B3A18">
      <w:pPr>
        <w:autoSpaceDE w:val="0"/>
        <w:autoSpaceDN w:val="0"/>
        <w:adjustRightInd w:val="0"/>
        <w:spacing w:after="0" w:line="240" w:lineRule="auto"/>
        <w:ind w:firstLine="709"/>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П</w:t>
      </w:r>
      <w:r w:rsidR="001B3A18" w:rsidRPr="001B3A18">
        <w:rPr>
          <w:rFonts w:ascii="Times New Roman" w:eastAsia="Calibri" w:hAnsi="Times New Roman" w:cs="Times New Roman"/>
          <w:b/>
          <w:color w:val="000000"/>
          <w:sz w:val="28"/>
          <w:szCs w:val="28"/>
        </w:rPr>
        <w:t xml:space="preserve">оложение </w:t>
      </w:r>
    </w:p>
    <w:p w:rsidR="00A56307" w:rsidRDefault="001B3A18" w:rsidP="001B3A18">
      <w:pPr>
        <w:autoSpaceDE w:val="0"/>
        <w:autoSpaceDN w:val="0"/>
        <w:adjustRightInd w:val="0"/>
        <w:spacing w:after="0" w:line="240" w:lineRule="auto"/>
        <w:ind w:firstLine="709"/>
        <w:jc w:val="center"/>
        <w:rPr>
          <w:rFonts w:ascii="Times New Roman" w:eastAsia="Calibri" w:hAnsi="Times New Roman" w:cs="Times New Roman"/>
          <w:b/>
          <w:color w:val="000000"/>
          <w:sz w:val="28"/>
          <w:szCs w:val="28"/>
        </w:rPr>
      </w:pPr>
      <w:r w:rsidRPr="001B3A18">
        <w:rPr>
          <w:rFonts w:ascii="Times New Roman" w:eastAsia="Calibri" w:hAnsi="Times New Roman" w:cs="Times New Roman"/>
          <w:b/>
          <w:color w:val="000000"/>
          <w:sz w:val="28"/>
          <w:szCs w:val="28"/>
        </w:rPr>
        <w:t xml:space="preserve">о системе наставничества педагогических работников </w:t>
      </w: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1B3A18">
        <w:rPr>
          <w:rFonts w:ascii="Times New Roman" w:eastAsia="Calibri" w:hAnsi="Times New Roman" w:cs="Times New Roman"/>
          <w:b/>
          <w:color w:val="000000"/>
          <w:sz w:val="28"/>
          <w:szCs w:val="28"/>
        </w:rPr>
        <w:t xml:space="preserve">в </w:t>
      </w:r>
      <w:r w:rsidR="00A56307">
        <w:rPr>
          <w:rFonts w:ascii="Times New Roman" w:eastAsia="Calibri" w:hAnsi="Times New Roman" w:cs="Times New Roman"/>
          <w:b/>
          <w:sz w:val="28"/>
          <w:szCs w:val="28"/>
        </w:rPr>
        <w:t>МБОУ СОШ с.Тукаево</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b/>
          <w:sz w:val="28"/>
          <w:szCs w:val="28"/>
        </w:rPr>
      </w:pPr>
      <w:r w:rsidRPr="001B3A18">
        <w:rPr>
          <w:rFonts w:ascii="Times New Roman" w:eastAsia="Calibri" w:hAnsi="Times New Roman" w:cs="Times New Roman"/>
          <w:b/>
          <w:sz w:val="28"/>
          <w:szCs w:val="28"/>
        </w:rPr>
        <w:t>1. Общие положения</w:t>
      </w:r>
    </w:p>
    <w:p w:rsidR="001B3A18" w:rsidRPr="001B3A18" w:rsidRDefault="001B3A18" w:rsidP="001B3A18">
      <w:pPr>
        <w:spacing w:after="0" w:line="240" w:lineRule="auto"/>
        <w:ind w:firstLine="709"/>
        <w:jc w:val="both"/>
        <w:rPr>
          <w:rFonts w:ascii="Times New Roman" w:eastAsia="Calibri" w:hAnsi="Times New Roman" w:cs="Times New Roman"/>
          <w:strike/>
          <w:sz w:val="28"/>
          <w:szCs w:val="28"/>
        </w:rPr>
      </w:pPr>
      <w:r w:rsidRPr="001B3A18">
        <w:rPr>
          <w:rFonts w:ascii="Times New Roman" w:eastAsia="Calibri" w:hAnsi="Times New Roman" w:cs="Times New Roman"/>
          <w:sz w:val="28"/>
          <w:szCs w:val="28"/>
        </w:rPr>
        <w:t xml:space="preserve">1.1. Настоящее Положение о системе наставничества педагогических работников в </w:t>
      </w:r>
      <w:r w:rsidR="00A56307" w:rsidRPr="00A56307">
        <w:rPr>
          <w:rFonts w:ascii="Times New Roman" w:eastAsia="Calibri" w:hAnsi="Times New Roman" w:cs="Times New Roman"/>
          <w:sz w:val="28"/>
          <w:szCs w:val="28"/>
        </w:rPr>
        <w:t>МБОУ СОШ с.Тукаево</w:t>
      </w:r>
      <w:r w:rsidR="00A56307" w:rsidRPr="001B3A18">
        <w:rPr>
          <w:rFonts w:ascii="Times New Roman" w:eastAsia="Calibri" w:hAnsi="Times New Roman" w:cs="Times New Roman"/>
          <w:sz w:val="28"/>
          <w:szCs w:val="28"/>
        </w:rPr>
        <w:t xml:space="preserve"> </w:t>
      </w:r>
      <w:r w:rsidRPr="001B3A18">
        <w:rPr>
          <w:rFonts w:ascii="Times New Roman" w:eastAsia="Calibri" w:hAnsi="Times New Roman" w:cs="Times New Roman"/>
          <w:sz w:val="28"/>
          <w:szCs w:val="28"/>
        </w:rPr>
        <w:t>определяет цели, задачи, формы и порядок осуществления наставничества (далее – Положение). Разработано в соответствии с нормативной правовой базой в сфере образования и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1.2. В Положении используются следующие понятия:</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color w:val="000000"/>
          <w:sz w:val="28"/>
          <w:szCs w:val="28"/>
        </w:rPr>
      </w:pPr>
      <w:r w:rsidRPr="001B3A18">
        <w:rPr>
          <w:rFonts w:ascii="Times New Roman" w:eastAsia="Calibri" w:hAnsi="Times New Roman" w:cs="Times New Roman"/>
          <w:color w:val="000000"/>
          <w:sz w:val="28"/>
          <w:szCs w:val="28"/>
        </w:rPr>
        <w:t>Наставник – педагогический работник, назначаемый ответственным за профессиональную и должностную адаптацию лица, в отношении которого осуществляется наставническая деятельность в образовательной организации.</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bCs/>
          <w:sz w:val="28"/>
          <w:szCs w:val="28"/>
        </w:rPr>
      </w:pPr>
      <w:r w:rsidRPr="001B3A18">
        <w:rPr>
          <w:rFonts w:ascii="Times New Roman" w:eastAsia="Calibri" w:hAnsi="Times New Roman" w:cs="Times New Roman"/>
          <w:sz w:val="28"/>
          <w:szCs w:val="28"/>
        </w:rPr>
        <w:t xml:space="preserve">Наставляемый – </w:t>
      </w:r>
      <w:r w:rsidRPr="001B3A18">
        <w:rPr>
          <w:rFonts w:ascii="Times New Roman" w:eastAsia="Calibri" w:hAnsi="Times New Roman" w:cs="Times New Roman"/>
          <w:bCs/>
          <w:sz w:val="28"/>
          <w:szCs w:val="28"/>
        </w:rPr>
        <w:t>участник системы наставничества, который через взаимодействие с наставником и при его помощи и поддержке приобретает новый опыт, развивает необходимые навыки и компетенции, добивается предсказуемых результатов, восполняя тем самым свои профессиональные дефициты.</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Куратор – сотрудник образовательной организации, учреждения из числа ее социальных партнеров (другие образовательные учреждения – школы, вузы, колледжи; учреждения культуры и спорта, дополнительного профессионального образования, предприятия и др.), который отвечает за реализацию персонализированных(ой) программ(ы) наставничества.</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Наставничество – форма обеспечения профессионального становления, развития и адаптации к квалифицированному исполнению должностных обязанностей лиц, в отношении которых осуществляется наставничество.</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Форма наставничества – способ реализации системы наставничества через организацию работы наставнической пары/группы, участники которой находятся в заданной ролевой ситуации, определяемой основной деятельностью и позицией участников.</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Персонализированная программа наставничества – это краткосрочная персонализированная программа (от 3 месяцев до 1 года), включающая описание форм и видов наставничества, участников наставнической деятельности, направления наставнической деятельности и перечень мероприятий, нацеленных на устранение выявленных профессиональных затруднений наставляемого и на поддержку его сильных сторон.</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lastRenderedPageBreak/>
        <w:t>1.3. Основными принципами системы наставничества педагогических работников являются:</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 xml:space="preserve">принцип научности </w:t>
      </w:r>
      <w:r w:rsidRPr="001B3A18">
        <w:rPr>
          <w:rFonts w:ascii="Times New Roman" w:eastAsia="Calibri" w:hAnsi="Times New Roman" w:cs="Times New Roman"/>
          <w:sz w:val="28"/>
          <w:szCs w:val="28"/>
          <w:lang w:eastAsia="x-none"/>
        </w:rPr>
        <w:t xml:space="preserve">– </w:t>
      </w:r>
      <w:r w:rsidRPr="001B3A18">
        <w:rPr>
          <w:rFonts w:ascii="Times New Roman" w:eastAsia="Calibri" w:hAnsi="Times New Roman" w:cs="Times New Roman"/>
          <w:sz w:val="28"/>
          <w:szCs w:val="28"/>
          <w:lang w:val="x-none" w:eastAsia="x-none"/>
        </w:rPr>
        <w:t>предполагает применение научно-обоснованных методик и технологий в сфере наставничества педагогических работников;</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 xml:space="preserve">принцип системности и стратегической целостности </w:t>
      </w:r>
      <w:r w:rsidRPr="001B3A18">
        <w:rPr>
          <w:rFonts w:ascii="Times New Roman" w:eastAsia="Calibri" w:hAnsi="Times New Roman" w:cs="Times New Roman"/>
          <w:sz w:val="28"/>
          <w:szCs w:val="28"/>
          <w:lang w:eastAsia="x-none"/>
        </w:rPr>
        <w:t xml:space="preserve">– </w:t>
      </w:r>
      <w:r w:rsidRPr="001B3A18">
        <w:rPr>
          <w:rFonts w:ascii="Times New Roman" w:eastAsia="Calibri" w:hAnsi="Times New Roman" w:cs="Times New Roman"/>
          <w:sz w:val="28"/>
          <w:szCs w:val="28"/>
          <w:lang w:val="x-none" w:eastAsia="x-none"/>
        </w:rPr>
        <w:t>предполагает разработку и реализацию практик наставничества с максимальным охватом всех необходимых компонентов системы образования на федеральном, региональном, муниципальном уровнях и уровне образовательной организации;</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 xml:space="preserve">принцип легитимности подразумевает соответствие деятельности по реализации программы наставничества законодательству Российской Федерации, региональной нормативно-правовой базе; </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 честность и открытость взаимоотношений, уважение к личности наставляемого и наставника;</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 xml:space="preserve">принцип добровольности, свободы выбора, учета многофакторности в определении и совместной деятельности наставника и наставляемого; </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принцип аксиологичности подразумевает формирование у наставляемого и наставника ценностных отношений к профессиональной деятельности, уважения к личности, государству и окружающей среде, общечеловеческим ценностям;</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принцип личной ответственности предполагает ответственное поведение всех субъектов наставнической деятельности – куратора, наставника, наставляемого и пр. к внедрению практик наставничества, его результатам, выбору коммуникативных стратегий и механизмов наставничества;</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 xml:space="preserve">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 </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принцип равенства признает, что наставничество реализуется людьми, имеющими равный социальный статус педагога с соответствующей системой прав, обязанностей, ответственности, независимо от ролевой позиции в системе наставничества.</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1.4. Участие в системе наставничества не должно наносить ущерба образовательному процессу образовательной организации.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 </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B3A18">
        <w:rPr>
          <w:rFonts w:ascii="Times New Roman" w:eastAsia="Calibri" w:hAnsi="Times New Roman" w:cs="Times New Roman"/>
          <w:sz w:val="28"/>
          <w:szCs w:val="28"/>
        </w:rPr>
        <w:t>2. Цель и задачи системы наставничества. Формы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b/>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2.1. Цель системы наставничества педагогических работников в образовательной организации – реализация комплекса мер по созданию эффективной среды наставничества в образовательной организации, способствующей непрерывному профессиональному росту и самоопределению, личностному и социальному развитию педагогических работников, </w:t>
      </w:r>
      <w:r w:rsidRPr="001B3A18">
        <w:rPr>
          <w:rFonts w:ascii="Times New Roman" w:eastAsia="Calibri" w:hAnsi="Times New Roman" w:cs="Times New Roman"/>
          <w:sz w:val="28"/>
          <w:szCs w:val="28"/>
        </w:rPr>
        <w:lastRenderedPageBreak/>
        <w:t>самореализации и закреплению молодых/начинающих специалистов в педагогической профессии.</w:t>
      </w:r>
    </w:p>
    <w:p w:rsidR="001B3A18" w:rsidRPr="001B3A18" w:rsidRDefault="001B3A18" w:rsidP="001B3A18">
      <w:pPr>
        <w:spacing w:after="0" w:line="240" w:lineRule="auto"/>
        <w:ind w:firstLine="709"/>
        <w:jc w:val="both"/>
        <w:rPr>
          <w:rFonts w:ascii="Times New Roman" w:eastAsia="Calibri" w:hAnsi="Times New Roman" w:cs="Times New Roman"/>
          <w:color w:val="000000"/>
          <w:sz w:val="28"/>
          <w:szCs w:val="28"/>
        </w:rPr>
      </w:pPr>
      <w:r w:rsidRPr="001B3A18">
        <w:rPr>
          <w:rFonts w:ascii="Times New Roman" w:eastAsia="Calibri" w:hAnsi="Times New Roman" w:cs="Times New Roman"/>
          <w:sz w:val="28"/>
          <w:szCs w:val="28"/>
        </w:rPr>
        <w:t xml:space="preserve">2.2. Задачи системы </w:t>
      </w:r>
      <w:r w:rsidRPr="001B3A18">
        <w:rPr>
          <w:rFonts w:ascii="Times New Roman" w:eastAsia="Calibri" w:hAnsi="Times New Roman" w:cs="Times New Roman"/>
          <w:color w:val="000000"/>
          <w:sz w:val="28"/>
          <w:szCs w:val="28"/>
        </w:rPr>
        <w:t>наставничества педагогических работников:</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содействовать созданию в образовательной организации психологически комфортной образовательной среды наставничества, способствующей раскрытию личностного, профессионального, творческого потенциала педагогов путем проектирования их индивидуальной профессиональной траектории;</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содействовать участию в стратегических партнерских отношениях, развитию горизонтальных связей в сфере наставничества;</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способствовать развитию профессиональных компетенций педагогов в условиях цифровой образовательной среды, востребованности использования современных информационно-коммуникативных и педагогических технологий путем внедрения разнообразных, в том числе реверсивных, сетевых и дистанционных форм наставничества;</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содействовать увеличению числа закрепившихся в профессии педагогических кадров, в том числе молодых/начинающих педагогов;</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оказывать помощь в профессиональной и должностной адаптации педагога, в отношении которого осуществляется наставничество, к условиям осуществления педагогической деятельности конкретной образовательной организации, ознакомление с традициями и укладом образовательной организации, а также в преодолении профессиональных трудностей, возникающих при выполнении должностных обязанностей;</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обеспечивать формирование и развитие профессиональных знаний и навыков педагога, в отношении которого осуществляется наставничество;</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ускорять процесс профессионального становления и развития педагогов, в отношении которых осуществляется наставничество, развитие их способности самостоятельно, качественно и ответственно выполнять возложенные функциональные обязанности в соответствии с замещаемой должностью;</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содействовать в выработке навыков профессионального поведения педагогов, в отношении которых осуществляется наставничество, соответствующего профессионально-этическим принципам, а также требованиям, установленным законодательством;</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знакомить педагогов, в отношении которых осуществляется наставничество, с эффективными формами и методами индивидуальной работы и работы в коллективе, направленными на развитие их способности самостоятельно и качественно выполнять возложенные на них должностные обязанности, повышать свой профессиональный уровень.</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2.3. В образовательной организации применяются разнообразные формы наставничества («педагог – педагог», «руководитель образовательной организации – педагог», «работодатель – студент», «педагог вуза/ссуза – молодой педагог образовательной организации») по отношению к наставнику или группе наставляемых. Применение форм наставничества выбирается в зависимости от цели персонализированной программы наставничества педагога, имеющихся профессиональных дефицитов, запроса наставляемого и имеющихся кадровых ресурсов. Формы наставничества используются как в одном виде, так и в комплексе в зависимости от запланированных эффектов.</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lastRenderedPageBreak/>
        <w:t>Виртуальное (дистанционное) наставничество – дистанционная форма организации наставничества с использованием информационно-коммуникационных технологий, таких как видеоконференции, платформы для дистанционного обучения, социальные сети и онлайн-сообщества, тематические интернет-порталы и др. Обеспечивает постоянное профессиональное и творческое общение, обмен опытом между наставником и наставляемым, позволяет дистанционно сформировать пары «наставник – наставляемый», привлечь профессионалов и сформировать банк данных наставников, делает наставничество доступным для широкого круга лиц.</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bCs/>
          <w:sz w:val="28"/>
          <w:szCs w:val="28"/>
          <w:lang w:eastAsia="ru-RU"/>
        </w:rPr>
        <w:t>Групповое наставничество</w:t>
      </w:r>
      <w:r w:rsidRPr="001B3A18">
        <w:rPr>
          <w:rFonts w:ascii="Times New Roman" w:eastAsia="Times New Roman" w:hAnsi="Times New Roman" w:cs="Times New Roman"/>
          <w:sz w:val="28"/>
          <w:szCs w:val="28"/>
          <w:lang w:eastAsia="ru-RU"/>
        </w:rPr>
        <w:t xml:space="preserve"> – форма наставничества, когда один наставник взаимодействует с группой наставляемых одновременно (от двух и более человек).</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bCs/>
          <w:sz w:val="28"/>
          <w:szCs w:val="28"/>
          <w:lang w:eastAsia="ru-RU"/>
        </w:rPr>
        <w:t xml:space="preserve">Краткосрочное или целеполагающее наставничество </w:t>
      </w:r>
      <w:r w:rsidRPr="001B3A18">
        <w:rPr>
          <w:rFonts w:ascii="Times New Roman" w:eastAsia="Times New Roman" w:hAnsi="Times New Roman" w:cs="Times New Roman"/>
          <w:sz w:val="28"/>
          <w:szCs w:val="28"/>
          <w:lang w:eastAsia="ru-RU"/>
        </w:rPr>
        <w:t>– наставник и наставляемый встречаются по заранее установленному графику для постановки конкретных целей, ориентированных на определенные краткосрочные результаты. Наставляемый должен приложить определенные усилия, чтобы проявить себя в период между встречами и достичь поставленных целей.</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Реверсивное наставничество – профессионал младшего возраста становится наставником опытного работника по вопросам новых тенденций, технологий, а опытный педагог становится наставником молодого педагога в вопросах методики и организации учебно-воспитательного процесса.</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bCs/>
          <w:sz w:val="28"/>
          <w:szCs w:val="28"/>
        </w:rPr>
        <w:t xml:space="preserve">Ситуационное наставничество </w:t>
      </w:r>
      <w:r w:rsidRPr="001B3A18">
        <w:rPr>
          <w:rFonts w:ascii="Times New Roman" w:eastAsia="Calibri" w:hAnsi="Times New Roman" w:cs="Times New Roman"/>
          <w:sz w:val="28"/>
          <w:szCs w:val="28"/>
        </w:rPr>
        <w:t>– наставник оказывает помощь или консультацию всякий раз, когда наставляемый нуждается в них. Как правило, роль наставника состоит в том, чтобы обеспечить немедленное реагирование на ту или иную ситуацию, значимую для его подопечного.</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bCs/>
          <w:sz w:val="28"/>
          <w:szCs w:val="28"/>
        </w:rPr>
        <w:t>Скоростное наставничество</w:t>
      </w:r>
      <w:r w:rsidRPr="001B3A18">
        <w:rPr>
          <w:rFonts w:ascii="Times New Roman" w:eastAsia="Calibri" w:hAnsi="Times New Roman" w:cs="Times New Roman"/>
          <w:sz w:val="28"/>
          <w:szCs w:val="28"/>
        </w:rPr>
        <w:t xml:space="preserve"> – однократная встреча наставляемого (наставляемых) с наставником более высокого уровня (профессионалом/компетентным лицом) с целью построения взаимоотношений с другими работниками, объединенными общими проблемами и интересами или обменом опытом. Такие встречи помогают формулировать и устанавливать цели индивидуального развития и карьерного роста на основе информации, полученной из авторитетных источников, обменяться мнениями и личным опытом, а также наладить отношения «наставник – наставляемый» («равный – равному»).</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bCs/>
          <w:sz w:val="28"/>
          <w:szCs w:val="28"/>
          <w:lang w:eastAsia="ru-RU"/>
        </w:rPr>
        <w:t>Традиционная форма наставничества («один на один»)</w:t>
      </w:r>
      <w:r w:rsidRPr="001B3A18">
        <w:rPr>
          <w:rFonts w:ascii="Times New Roman" w:eastAsia="Times New Roman" w:hAnsi="Times New Roman" w:cs="Times New Roman"/>
          <w:sz w:val="28"/>
          <w:szCs w:val="28"/>
          <w:lang w:eastAsia="ru-RU"/>
        </w:rPr>
        <w:t xml:space="preserve"> – взаимодействие между более опытным и начинающим работником в течение определенного продолжительного времени. Обычно проводится отбор наставника и наставляемого по определенным критериям: опыт, навыки, личностные характеристики и др.</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bCs/>
          <w:sz w:val="28"/>
          <w:szCs w:val="28"/>
          <w:lang w:eastAsia="ru-RU"/>
        </w:rPr>
        <w:t xml:space="preserve">Форма наставничества «педагог-педагог» </w:t>
      </w:r>
      <w:r w:rsidRPr="001B3A18">
        <w:rPr>
          <w:rFonts w:ascii="Times New Roman" w:eastAsia="Times New Roman" w:hAnsi="Times New Roman" w:cs="Times New Roman"/>
          <w:sz w:val="28"/>
          <w:szCs w:val="28"/>
          <w:lang w:eastAsia="ru-RU"/>
        </w:rPr>
        <w:t>– способ реализации целевой модели наставничества через организацию взаимодействия наставнической пары «педагог-профессионал – молодой/начинающий специалист, вовлеченный в различные формы поддержки и сопровождения».</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Форма наставничества «руководитель образовательной организации – педагог» – способ реализации целевой модели наставничества через организацию взаимодействия наставнической пары «руководитель образовательной организации – педагог», нацеленную на совершенствование образовательного процесса и достижение желаемых результатов руководителем образовательной </w:t>
      </w:r>
      <w:r w:rsidRPr="001B3A18">
        <w:rPr>
          <w:rFonts w:ascii="Times New Roman" w:eastAsia="Calibri" w:hAnsi="Times New Roman" w:cs="Times New Roman"/>
          <w:sz w:val="28"/>
          <w:szCs w:val="28"/>
        </w:rPr>
        <w:lastRenderedPageBreak/>
        <w:t>организации посредством создания необходимых организационно-педагогических, кадровых, методических, психолого-педагогических условий и ресурсов.</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B3A18">
        <w:rPr>
          <w:rFonts w:ascii="Times New Roman" w:eastAsia="Calibri" w:hAnsi="Times New Roman" w:cs="Times New Roman"/>
          <w:sz w:val="28"/>
          <w:szCs w:val="28"/>
        </w:rPr>
        <w:t>3. Организация системы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b/>
          <w:strike/>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3.1. Наставничество организуется на основании приказа руководителя образовательной организации «Об утверждении положения о системе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3.2. Педагогический работник назначается наставником с его письменного согласия приказом руководителя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3.3. Руководитель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осуществляет общее руководство и координацию внедрения (применения) системы (целевой модели)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издает локальные акты образовательной организации о внедрении (применении) системы (целевой модели) наставничества и организации наставничества педагогических работников в образовательной организации;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утверждает куратора реализации персонализированных программ наставничества, способствует отбору наставников и наставляемых, а также утверждает их;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утверждает Дорожную карту (план мероприятий) по реализации Положения о системе наставничества педагогических работников в образовательной организации</w:t>
      </w:r>
      <w:r w:rsidRPr="001B3A18">
        <w:rPr>
          <w:rFonts w:ascii="Times New Roman" w:eastAsia="Calibri" w:hAnsi="Times New Roman" w:cs="Times New Roman"/>
          <w:sz w:val="28"/>
          <w:szCs w:val="28"/>
          <w:vertAlign w:val="superscript"/>
        </w:rPr>
        <w:footnoteReference w:id="1"/>
      </w:r>
      <w:r w:rsidRPr="001B3A18">
        <w:rPr>
          <w:rFonts w:ascii="Times New Roman" w:eastAsia="Calibri" w:hAnsi="Times New Roman" w:cs="Times New Roman"/>
          <w:sz w:val="28"/>
          <w:szCs w:val="28"/>
        </w:rPr>
        <w:t>;</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издает приказ(ы) о закреплении наставнических пар/групп с письменного согласия их участников на возложение на них дополнительных обязанностей, связанных с наставнической деятельностью;</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способствует созданию сетевого взаимодействия в сфере наставничества, осуществляет контакты с различными учреждениями и организациями по проблемам наставничества (заключение договоров о сотрудничестве, о социальном партнерстве, проведение координационных совещаний, участие в конференциях, форумах, вебинарах, семинарах по проблемам наставничества и т.п.);</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способствует организации условий для непрерывного повышения профессионального мастерства педагогических работников, аккумулирования и распространения лучших практик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3.4. Куратор реализации персонализированных программ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назначается руководителем образовательной организации из числа заместителей руководителя;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своевременно (не менее одного раза в полгода) актуализирует информацию о наличии в образовательной организации педагогов, которых необходимо включить в наставническую деятельность в качестве наставляемых;</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предлагает руководителю образовательной организации для утверждения состав школьного методического объединения наставников для утверждения (при необходимости его создания);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lastRenderedPageBreak/>
        <w:t>разрабатывает Дорожную карту (план мероприятий) по реализации Положения о системе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совместно с системным администратором ведет банк (персонифицированный учет) наставников и наставляемых, в том числе в цифровом формате с использованием ресурсов Интернета – официального сайта образовательной организации/страницы, социальных сетей;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формирует банк индивидуальных/групповых персонализированных программ наставничества педагогических работников, осуществляет описание наиболее успешного и эффективного опыта совместно с методическим советом наставников и системным администратором;</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участвует в работе муниципального методического совета по вопросам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осуществляет координацию деятельности по наставничеству с ответственными и неформальными представителями муниципальной и региональной системы наставничества, с сетевыми педагогическими сообществами;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организует повышение уровня профессионального мастерства наставников, в том числе на стажировочных площадках с привлечением наставников из других образовательных организаций;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курирует процесс разработки и реализации персонализированных программ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осуществляет мониторинг эффективности и результативности реализации системы наставничества в образовательной организации, оценку вовлеченности педагогов в различные формы наставничества и повышения квалификации педагогических работников, формирует итоговый аналитический отчет о реализации системы наставничества, реализации персонализированных программ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фиксирует данные о количестве участников персонализированных программ наставничества в формах статистического наблюдения (совместно с системным администратором).</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3.5. Методическое объединение наставников/комиссия/совет (при его наличии):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совместно с куратором принимает участие в разработке локальных актов и информационно-методического сопровождения в сфере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ведет учет сведений о молодых/начинающих специалистах и иных категориях наставляемых и их наставниках; помогает подбирать и закрепляет пары (группы) наставников и наставляемых по определенным вопросам (предметное содержание, методика обучения и преподавания, воспитательная деятельность, организация урочной и внеурочной деятельности, психолого-педагогическое сопровождение наставляемых и наставников и т.п.);</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lastRenderedPageBreak/>
        <w:t>разрабатывает, апробирует и реализует персонализированные программы наставничества, содержание которых соответствует запросу отдельных педагогов и групп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принимает участие в разработке методического сопровождения разнообразных форм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осуществляет подготовку участников персонализированных программ наставничества к мероприятиям: конкурсам профессионального мастерства, форумам, научно-практическим конференциям, фестивалям и т.д.;</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осуществляет организационно-педагогическое, учебно-методическое, обеспечение реализации персонализированных программ наставничества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участвует в мониторинге реализации персонализированных программ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является открытой площадкой для осуществления консультационных, согласовательных функция и функций медиации;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совместно с руководителем образовательной организации, куратором реализации персонализированных программ наставничества участвует в разработке материальных и нематериальных стимулов поощрения наставников;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принимает участие в формировании банка лучших практик наставничества педагогических работников, информационном сопровождении персонализированных программ наставничества на сайте (специализированной странице сайта) образовательной организации и социальных сетях (совместно с куратором и системным администратором).</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B3A18">
        <w:rPr>
          <w:rFonts w:ascii="Times New Roman" w:eastAsia="Calibri" w:hAnsi="Times New Roman" w:cs="Times New Roman"/>
          <w:sz w:val="28"/>
          <w:szCs w:val="28"/>
        </w:rPr>
        <w:t>4. Права и обязанности наставника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b/>
          <w:strike/>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4.1. Права наставника: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привлекать для оказания помощи наставляемому других педагогических работников образовательной организации с их согласия;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знакомиться в установленном порядке с материалами личного дела наставляемого или получать другую информацию о лице, в отношении которого осуществляется наставничество;</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обращаться с заявлением к куратору и руководителю образовательной организации с просьбой о сложении с него обязанностей наставника;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осуществлять мониторинг деятельности наставляемого в форме личной проверки выполнения заданий.</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4.2. Обязанности наставника: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руководствоваться требованиями законодательства Российской Федерации, региональными и локальными нормативными правовыми актами образовательной организации при осуществлении наставнической деятельности;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находиться во взаимодействии со всеми структурами образовательной организации, осуществляющими работу с наставляемым по программе наставничества (предметные кафедры, психологические службы, школа молодого учителя, методический (педагогический) совет и пр.);</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участвовать в обсуждении вопросов, связанных с педагогической деятельностью наставляемого, вносить предложения о его поощрении или применении мер дисциплинарного воздействия;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lastRenderedPageBreak/>
        <w:t>осуществлять включение молодого/начинающего специалиста в общественную жизнь коллектива, содействовать расширению общекультурного и профессионального кругозора, в т.ч. и на личном примере;</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создавать условия для созидания и научного поиска, творчества в педагогическом процессе через привлечение к инновационной деятельности;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содействовать укреплению и повышению уровня престижности преподавательской деятельности, организуя участие в мероприятиях для молодых/начинающих педагогов различных уровней (профессиональные конкурсы, конференции, форумы и др.);</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рекомендовать участие наставляемого в профессиональных региональных и федеральных конкурсах, оказывать всестороннюю поддержку и методическое сопровождение.</w:t>
      </w:r>
    </w:p>
    <w:p w:rsidR="001B3A18" w:rsidRPr="001B3A18" w:rsidRDefault="001B3A18" w:rsidP="001B3A18">
      <w:pPr>
        <w:widowControl w:val="0"/>
        <w:autoSpaceDE w:val="0"/>
        <w:autoSpaceDN w:val="0"/>
        <w:spacing w:after="0" w:line="240" w:lineRule="auto"/>
        <w:ind w:firstLine="709"/>
        <w:jc w:val="both"/>
        <w:outlineLvl w:val="1"/>
        <w:rPr>
          <w:rFonts w:ascii="Times New Roman" w:eastAsia="Times New Roman" w:hAnsi="Times New Roman" w:cs="Times New Roman"/>
          <w:b/>
          <w:sz w:val="28"/>
          <w:szCs w:val="28"/>
          <w:lang w:eastAsia="ru-RU"/>
        </w:rPr>
      </w:pPr>
    </w:p>
    <w:p w:rsidR="001B3A18" w:rsidRPr="001B3A18" w:rsidRDefault="001B3A18" w:rsidP="001B3A18">
      <w:pPr>
        <w:widowControl w:val="0"/>
        <w:autoSpaceDE w:val="0"/>
        <w:autoSpaceDN w:val="0"/>
        <w:spacing w:after="0" w:line="240" w:lineRule="auto"/>
        <w:ind w:firstLine="709"/>
        <w:jc w:val="center"/>
        <w:outlineLvl w:val="1"/>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5. Права и обязанности наставляемого</w:t>
      </w:r>
    </w:p>
    <w:p w:rsidR="001B3A18" w:rsidRPr="001B3A18" w:rsidRDefault="001B3A18" w:rsidP="001B3A18">
      <w:pPr>
        <w:widowControl w:val="0"/>
        <w:autoSpaceDE w:val="0"/>
        <w:autoSpaceDN w:val="0"/>
        <w:spacing w:after="0" w:line="240" w:lineRule="auto"/>
        <w:ind w:firstLine="709"/>
        <w:jc w:val="both"/>
        <w:outlineLvl w:val="1"/>
        <w:rPr>
          <w:rFonts w:ascii="Times New Roman" w:eastAsia="Times New Roman" w:hAnsi="Times New Roman" w:cs="Times New Roman"/>
          <w:b/>
          <w:sz w:val="28"/>
          <w:szCs w:val="28"/>
          <w:lang w:eastAsia="ru-RU"/>
        </w:rPr>
      </w:pP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5.1. Права наставляемого:</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систематически повышать свой профессиональный уровень;</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участвовать в составлении персонализированной программы наставничества педагогических работников;</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обращаться к наставнику за помощью по вопросам, связанным с должностными обязанностями, профессиональной деятельностью;</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обращаться к куратору и руководителю образовательной организации с ходатайством о замене наставника.</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5.2. Обязанности наставляемого:</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изучать Федеральный закон от 29 декабря 2012 г. № 273-ФЗ </w:t>
      </w:r>
      <w:r w:rsidRPr="001B3A18">
        <w:rPr>
          <w:rFonts w:ascii="Times New Roman" w:eastAsia="Times New Roman" w:hAnsi="Times New Roman" w:cs="Times New Roman"/>
          <w:sz w:val="28"/>
          <w:szCs w:val="28"/>
          <w:lang w:eastAsia="ru-RU"/>
        </w:rPr>
        <w:br/>
        <w:t>«Об образовании в Российской Федерации», иные федеральные, региональные, муниципальные и локальные нормативные правовые акты, регулирующие образовательную деятельность, деятельность в сфере наставничества педагогических работников;</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реализовывать мероприятия плана персонализированной программы наставничества в установленные сроки;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соблюдать правила внутреннего трудового распорядка образовательной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знать обязанности, предусмотренные должностной инструкцией, основные направления профессиональной деятельности, полномочия и организацию работы в образовательной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выполнять указания и рекомендации наставника по исполнению должностных, профессиональных обязанностей;</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совершенствовать профессиональные навыки, практические приемы и способы качественного исполнения должностных обязанностей;</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устранять совместно с наставником допущенные ошибки и выявленные дефициты;</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проявлять дисциплинированность, организованность и культуру в работе и учебе;</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lastRenderedPageBreak/>
        <w:t>учиться у наставника передовым, инновационным методам и формам работы, правильно строить свои взаимоотношения с ним.</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B3A18">
        <w:rPr>
          <w:rFonts w:ascii="Times New Roman" w:eastAsia="Calibri" w:hAnsi="Times New Roman" w:cs="Times New Roman"/>
          <w:bCs/>
          <w:color w:val="000000"/>
          <w:sz w:val="28"/>
          <w:szCs w:val="28"/>
        </w:rPr>
        <w:t>6</w:t>
      </w:r>
      <w:r w:rsidRPr="001B3A18">
        <w:rPr>
          <w:rFonts w:ascii="Times New Roman" w:eastAsia="Calibri" w:hAnsi="Times New Roman" w:cs="Times New Roman"/>
          <w:sz w:val="28"/>
          <w:szCs w:val="28"/>
        </w:rPr>
        <w:t>. Процесс формирования пар и групп наставников и педагогов, в отношении которых осуществляется наставничество</w:t>
      </w: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6.1. Формирование наставнических пар (групп) осуществляется по основным критериям:</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профессиональный профиль или личный (компетентностный) опыт наставника должны соответствовать запросам наставляемого или наставляемых; </w:t>
      </w:r>
    </w:p>
    <w:p w:rsidR="001B3A18" w:rsidRPr="001B3A18" w:rsidRDefault="001B3A18" w:rsidP="001B3A1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Calibri" w:hAnsi="Times New Roman" w:cs="Times New Roman"/>
          <w:sz w:val="28"/>
          <w:szCs w:val="28"/>
        </w:rPr>
        <w:t>у наставнической пары (группы) должен сложиться взаимный интерес и симпатия, позволяющие в будущем эффективно взаимодействовать в рамках программы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6.2. Сформированные на добровольной основе с непосредственным участием куратора, наставников и педагогов, в отношении которых осуществляется наставничество пары/группы утверждаются приказом руководителя образовательной организации.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widowControl w:val="0"/>
        <w:autoSpaceDE w:val="0"/>
        <w:autoSpaceDN w:val="0"/>
        <w:adjustRightInd w:val="0"/>
        <w:spacing w:after="0" w:line="240" w:lineRule="auto"/>
        <w:ind w:firstLine="709"/>
        <w:jc w:val="center"/>
        <w:rPr>
          <w:rFonts w:ascii="Times New Roman" w:eastAsia="Times New Roman" w:hAnsi="Times New Roman" w:cs="Times New Roman"/>
          <w:color w:val="000000"/>
          <w:sz w:val="28"/>
          <w:szCs w:val="28"/>
          <w:lang w:eastAsia="ru-RU"/>
        </w:rPr>
      </w:pPr>
      <w:r w:rsidRPr="001B3A18">
        <w:rPr>
          <w:rFonts w:ascii="Times New Roman" w:eastAsia="Times New Roman" w:hAnsi="Times New Roman" w:cs="Times New Roman"/>
          <w:color w:val="000000"/>
          <w:sz w:val="28"/>
          <w:szCs w:val="28"/>
          <w:lang w:eastAsia="ru-RU"/>
        </w:rPr>
        <w:t>7. Завершение персонализированной программы наставничества</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sz w:val="28"/>
          <w:szCs w:val="28"/>
          <w:lang w:eastAsia="ru-RU"/>
        </w:rPr>
      </w:pP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7.1. Завершение персонализированной программы наставничества происходит в случае:</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завершение плана мероприятий персонализированной программы наставничества в полном объеме;</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по инициативе наставника или наставляемого и/или обоюдному решению (по уважительным обстоятельствам);</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по инициативе куратора (в случае недолжного исполнения персонализированной программы наставничества в силу различных обстоятельств со стороны наставника и/или наставляемого – форс-мажора).</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lang w:eastAsia="x-none"/>
        </w:rPr>
      </w:pPr>
      <w:r w:rsidRPr="001B3A18">
        <w:rPr>
          <w:rFonts w:ascii="Times New Roman" w:eastAsia="Calibri" w:hAnsi="Times New Roman" w:cs="Times New Roman"/>
          <w:sz w:val="28"/>
          <w:szCs w:val="28"/>
          <w:lang w:eastAsia="x-none"/>
        </w:rPr>
        <w:t>7.2. Изменение сроков реализации персонализированной программы наставничества педагогических работников.</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lang w:eastAsia="x-none"/>
        </w:rPr>
      </w:pPr>
      <w:r w:rsidRPr="001B3A18">
        <w:rPr>
          <w:rFonts w:ascii="Times New Roman" w:eastAsia="Calibri" w:hAnsi="Times New Roman" w:cs="Times New Roman"/>
          <w:sz w:val="28"/>
          <w:szCs w:val="28"/>
          <w:lang w:eastAsia="x-none"/>
        </w:rPr>
        <w:t xml:space="preserve">По обоюдному согласию наставника и наставляемого/наставляемых педагогов возможно продление срока реализации персонализированной программы наставничества или корректировка ее содержания (например, плана мероприятий, формы наставничества). </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1B3A18" w:rsidRPr="001B3A18" w:rsidRDefault="001B3A18" w:rsidP="001B3A18">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8. Условия публикации результатов персонализированной программы наставничества педагогических работников на сайте образовательной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8.1.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(рубрика).</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На сайте размещаются сведения о реализуемых персонализированных программах наставничества педагогических работников, базы наставников и наставляемых, лучшие кейсы персонализированных программ наставничества педагогических работников, федеральная, региональная и локальная нормативно-</w:t>
      </w:r>
      <w:r w:rsidRPr="001B3A18">
        <w:rPr>
          <w:rFonts w:ascii="Times New Roman" w:eastAsia="Times New Roman" w:hAnsi="Times New Roman" w:cs="Times New Roman"/>
          <w:sz w:val="28"/>
          <w:szCs w:val="28"/>
          <w:lang w:eastAsia="ru-RU"/>
        </w:rPr>
        <w:lastRenderedPageBreak/>
        <w:t>правовая база в сфере наставничества педагогических работников, методические рекомендации, новости и анонсы мероприятий и программ наставничества педагогических работников в образовательной организации и др.</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8.2. Результаты персонализированных программ наставничества педагогических работников в образовательной организации публикуются после их завершения.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9. Заключительные положения</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9.1. Настоящее Положение вступает в силу с момента утверждения руководителем образовательной организации и действует бессрочно. </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9.2.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B3A18" w:rsidRPr="001B3A18" w:rsidRDefault="001B3A18" w:rsidP="001B3A18">
      <w:pPr>
        <w:spacing w:after="0" w:line="240" w:lineRule="auto"/>
        <w:ind w:firstLine="709"/>
        <w:rPr>
          <w:rFonts w:ascii="Times New Roman" w:eastAsia="Times New Roman" w:hAnsi="Times New Roman" w:cs="Times New Roman"/>
          <w:i/>
          <w:sz w:val="28"/>
          <w:szCs w:val="28"/>
          <w:lang w:eastAsia="ru-RU"/>
        </w:rPr>
      </w:pPr>
    </w:p>
    <w:p w:rsidR="00B70CC2" w:rsidRPr="007568AC" w:rsidRDefault="00B70CC2" w:rsidP="00347917">
      <w:pPr>
        <w:widowControl w:val="0"/>
        <w:shd w:val="clear" w:color="auto" w:fill="FFFFFF" w:themeFill="background1"/>
        <w:spacing w:after="0" w:line="240" w:lineRule="auto"/>
        <w:ind w:firstLine="709"/>
        <w:jc w:val="right"/>
        <w:rPr>
          <w:rFonts w:ascii="Times New Roman" w:eastAsia="Times New Roman" w:hAnsi="Times New Roman" w:cs="Times New Roman"/>
          <w:b/>
          <w:bCs/>
          <w:color w:val="000000"/>
          <w:sz w:val="28"/>
          <w:szCs w:val="28"/>
          <w:lang w:eastAsia="ru-RU" w:bidi="ru-RU"/>
        </w:rPr>
      </w:pPr>
    </w:p>
    <w:sectPr w:rsidR="00B70CC2" w:rsidRPr="007568AC" w:rsidSect="005E46C6">
      <w:headerReference w:type="even" r:id="rId8"/>
      <w:headerReference w:type="default" r:id="rId9"/>
      <w:pgSz w:w="11909" w:h="16838"/>
      <w:pgMar w:top="851" w:right="567" w:bottom="567" w:left="1418" w:header="0"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7B98" w:rsidRDefault="00597B98" w:rsidP="00341699">
      <w:pPr>
        <w:spacing w:after="0" w:line="240" w:lineRule="auto"/>
      </w:pPr>
      <w:r>
        <w:separator/>
      </w:r>
    </w:p>
  </w:endnote>
  <w:endnote w:type="continuationSeparator" w:id="0">
    <w:p w:rsidR="00597B98" w:rsidRDefault="00597B98" w:rsidP="00341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7B98" w:rsidRDefault="00597B98" w:rsidP="00341699">
      <w:pPr>
        <w:spacing w:after="0" w:line="240" w:lineRule="auto"/>
      </w:pPr>
      <w:r>
        <w:separator/>
      </w:r>
    </w:p>
  </w:footnote>
  <w:footnote w:type="continuationSeparator" w:id="0">
    <w:p w:rsidR="00597B98" w:rsidRDefault="00597B98" w:rsidP="00341699">
      <w:pPr>
        <w:spacing w:after="0" w:line="240" w:lineRule="auto"/>
      </w:pPr>
      <w:r>
        <w:continuationSeparator/>
      </w:r>
    </w:p>
  </w:footnote>
  <w:footnote w:id="1">
    <w:p w:rsidR="001B3A18" w:rsidRPr="007C1508" w:rsidRDefault="001B3A18" w:rsidP="001B3A18">
      <w:pPr>
        <w:pStyle w:val="ab"/>
      </w:pPr>
      <w:r>
        <w:rPr>
          <w:rStyle w:val="ad"/>
        </w:rPr>
        <w:footnoteRef/>
      </w:r>
      <w:r w:rsidRPr="007C1508">
        <w:rPr>
          <w:rFonts w:ascii="Times New Roman" w:hAnsi="Times New Roman"/>
        </w:rPr>
        <w:t>Приложение 2 – Примерная дорожная карта (план мероприятий) по реализации Положения о системе наставничества педагогических работников в образовательной организации.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37E" w:rsidRDefault="00C8337E">
    <w:pPr>
      <w:rPr>
        <w:sz w:val="2"/>
        <w:szCs w:val="2"/>
      </w:rPr>
    </w:pPr>
    <w:r>
      <w:rPr>
        <w:noProof/>
        <w:sz w:val="24"/>
        <w:szCs w:val="24"/>
        <w:lang w:eastAsia="ru-RU"/>
      </w:rPr>
      <mc:AlternateContent>
        <mc:Choice Requires="wps">
          <w:drawing>
            <wp:anchor distT="0" distB="0" distL="63500" distR="63500" simplePos="0" relativeHeight="251659264" behindDoc="1" locked="0" layoutInCell="1" allowOverlap="1" wp14:anchorId="32678399" wp14:editId="48304638">
              <wp:simplePos x="0" y="0"/>
              <wp:positionH relativeFrom="page">
                <wp:posOffset>3547110</wp:posOffset>
              </wp:positionH>
              <wp:positionV relativeFrom="page">
                <wp:posOffset>501015</wp:posOffset>
              </wp:positionV>
              <wp:extent cx="165735" cy="189865"/>
              <wp:effectExtent l="3810" t="0" r="0" b="444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37E" w:rsidRDefault="00C8337E">
                          <w:pPr>
                            <w:spacing w:line="240" w:lineRule="auto"/>
                          </w:pPr>
                          <w:r>
                            <w:fldChar w:fldCharType="begin"/>
                          </w:r>
                          <w:r>
                            <w:instrText xml:space="preserve"> PAGE \* MERGEFORMAT </w:instrText>
                          </w:r>
                          <w:r>
                            <w:fldChar w:fldCharType="separate"/>
                          </w:r>
                          <w:r w:rsidR="000B0E58" w:rsidRPr="000B0E58">
                            <w:rPr>
                              <w:rStyle w:val="Headerorfooter"/>
                              <w:rFonts w:eastAsiaTheme="minorHAnsi"/>
                              <w:noProof/>
                            </w:rPr>
                            <w:t>46</w:t>
                          </w:r>
                          <w:r>
                            <w:rPr>
                              <w:rStyle w:val="Headerorfooter"/>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2678399" id="_x0000_t202" coordsize="21600,21600" o:spt="202" path="m,l,21600r21600,l21600,xe">
              <v:stroke joinstyle="miter"/>
              <v:path gradientshapeok="t" o:connecttype="rect"/>
            </v:shapetype>
            <v:shape id="Поле 2" o:spid="_x0000_s1026" type="#_x0000_t202" style="position:absolute;margin-left:279.3pt;margin-top:39.45pt;width:13.05pt;height:14.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" filled="f" stroked="f">
              <v:textbox style="mso-fit-shape-to-text:t" inset="0,0,0,0">
                <w:txbxContent>
                  <w:p w:rsidR="00C8337E" w:rsidRDefault="00C8337E">
                    <w:pPr>
                      <w:spacing w:line="240" w:lineRule="auto"/>
                    </w:pPr>
                    <w:r>
                      <w:fldChar w:fldCharType="begin"/>
                    </w:r>
                    <w:r>
                      <w:instrText xml:space="preserve"> PAGE \* MERGEFORMAT </w:instrText>
                    </w:r>
                    <w:r>
                      <w:fldChar w:fldCharType="separate"/>
                    </w:r>
                    <w:r w:rsidR="000B0E58" w:rsidRPr="000B0E58">
                      <w:rPr>
                        <w:rStyle w:val="Headerorfooter"/>
                        <w:rFonts w:eastAsiaTheme="minorHAnsi"/>
                        <w:noProof/>
                      </w:rPr>
                      <w:t>46</w:t>
                    </w:r>
                    <w:r>
                      <w:rPr>
                        <w:rStyle w:val="Headerorfooter"/>
                        <w:rFonts w:eastAsiaTheme="minorHAnsi"/>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0182811"/>
      <w:docPartObj>
        <w:docPartGallery w:val="Page Numbers (Top of Page)"/>
        <w:docPartUnique/>
      </w:docPartObj>
    </w:sdtPr>
    <w:sdtEndPr/>
    <w:sdtContent>
      <w:p w:rsidR="005816A5" w:rsidRDefault="005816A5">
        <w:pPr>
          <w:pStyle w:val="a4"/>
          <w:jc w:val="center"/>
        </w:pPr>
      </w:p>
      <w:p w:rsidR="005816A5" w:rsidRDefault="005816A5">
        <w:pPr>
          <w:pStyle w:val="a4"/>
          <w:jc w:val="center"/>
        </w:pPr>
        <w:r>
          <w:fldChar w:fldCharType="begin"/>
        </w:r>
        <w:r>
          <w:instrText>PAGE   \* MERGEFORMAT</w:instrText>
        </w:r>
        <w:r>
          <w:fldChar w:fldCharType="separate"/>
        </w:r>
        <w:r w:rsidR="00545A18">
          <w:rPr>
            <w:noProof/>
          </w:rPr>
          <w:t>9</w:t>
        </w:r>
        <w:r>
          <w:fldChar w:fldCharType="end"/>
        </w:r>
      </w:p>
    </w:sdtContent>
  </w:sdt>
  <w:p w:rsidR="00B564B8" w:rsidRDefault="00B564B8">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D0C92"/>
    <w:multiLevelType w:val="hybridMultilevel"/>
    <w:tmpl w:val="C916DC0E"/>
    <w:lvl w:ilvl="0" w:tplc="A3046C70">
      <w:numFmt w:val="bullet"/>
      <w:lvlText w:val="●"/>
      <w:lvlJc w:val="left"/>
      <w:pPr>
        <w:ind w:left="1551" w:hanging="171"/>
      </w:pPr>
      <w:rPr>
        <w:rFonts w:ascii="Times New Roman" w:eastAsia="Times New Roman" w:hAnsi="Times New Roman" w:cs="Times New Roman" w:hint="default"/>
        <w:w w:val="99"/>
        <w:sz w:val="20"/>
        <w:szCs w:val="20"/>
        <w:lang w:val="ru-RU" w:eastAsia="en-US" w:bidi="ar-SA"/>
      </w:rPr>
    </w:lvl>
    <w:lvl w:ilvl="1" w:tplc="71E2547E">
      <w:numFmt w:val="bullet"/>
      <w:lvlText w:val="•"/>
      <w:lvlJc w:val="left"/>
      <w:pPr>
        <w:ind w:left="2488" w:hanging="171"/>
      </w:pPr>
      <w:rPr>
        <w:rFonts w:hint="default"/>
        <w:lang w:val="ru-RU" w:eastAsia="en-US" w:bidi="ar-SA"/>
      </w:rPr>
    </w:lvl>
    <w:lvl w:ilvl="2" w:tplc="B7E0BB32">
      <w:numFmt w:val="bullet"/>
      <w:lvlText w:val="•"/>
      <w:lvlJc w:val="left"/>
      <w:pPr>
        <w:ind w:left="3417" w:hanging="171"/>
      </w:pPr>
      <w:rPr>
        <w:rFonts w:hint="default"/>
        <w:lang w:val="ru-RU" w:eastAsia="en-US" w:bidi="ar-SA"/>
      </w:rPr>
    </w:lvl>
    <w:lvl w:ilvl="3" w:tplc="07605FE8">
      <w:numFmt w:val="bullet"/>
      <w:lvlText w:val="•"/>
      <w:lvlJc w:val="left"/>
      <w:pPr>
        <w:ind w:left="4345" w:hanging="171"/>
      </w:pPr>
      <w:rPr>
        <w:rFonts w:hint="default"/>
        <w:lang w:val="ru-RU" w:eastAsia="en-US" w:bidi="ar-SA"/>
      </w:rPr>
    </w:lvl>
    <w:lvl w:ilvl="4" w:tplc="A2A4E9D6">
      <w:numFmt w:val="bullet"/>
      <w:lvlText w:val="•"/>
      <w:lvlJc w:val="left"/>
      <w:pPr>
        <w:ind w:left="5274" w:hanging="171"/>
      </w:pPr>
      <w:rPr>
        <w:rFonts w:hint="default"/>
        <w:lang w:val="ru-RU" w:eastAsia="en-US" w:bidi="ar-SA"/>
      </w:rPr>
    </w:lvl>
    <w:lvl w:ilvl="5" w:tplc="6A7E0150">
      <w:numFmt w:val="bullet"/>
      <w:lvlText w:val="•"/>
      <w:lvlJc w:val="left"/>
      <w:pPr>
        <w:ind w:left="6203" w:hanging="171"/>
      </w:pPr>
      <w:rPr>
        <w:rFonts w:hint="default"/>
        <w:lang w:val="ru-RU" w:eastAsia="en-US" w:bidi="ar-SA"/>
      </w:rPr>
    </w:lvl>
    <w:lvl w:ilvl="6" w:tplc="C8085834">
      <w:numFmt w:val="bullet"/>
      <w:lvlText w:val="•"/>
      <w:lvlJc w:val="left"/>
      <w:pPr>
        <w:ind w:left="7131" w:hanging="171"/>
      </w:pPr>
      <w:rPr>
        <w:rFonts w:hint="default"/>
        <w:lang w:val="ru-RU" w:eastAsia="en-US" w:bidi="ar-SA"/>
      </w:rPr>
    </w:lvl>
    <w:lvl w:ilvl="7" w:tplc="35E29200">
      <w:numFmt w:val="bullet"/>
      <w:lvlText w:val="•"/>
      <w:lvlJc w:val="left"/>
      <w:pPr>
        <w:ind w:left="8060" w:hanging="171"/>
      </w:pPr>
      <w:rPr>
        <w:rFonts w:hint="default"/>
        <w:lang w:val="ru-RU" w:eastAsia="en-US" w:bidi="ar-SA"/>
      </w:rPr>
    </w:lvl>
    <w:lvl w:ilvl="8" w:tplc="805CD3A8">
      <w:numFmt w:val="bullet"/>
      <w:lvlText w:val="•"/>
      <w:lvlJc w:val="left"/>
      <w:pPr>
        <w:ind w:left="8989" w:hanging="171"/>
      </w:pPr>
      <w:rPr>
        <w:rFonts w:hint="default"/>
        <w:lang w:val="ru-RU" w:eastAsia="en-US" w:bidi="ar-SA"/>
      </w:rPr>
    </w:lvl>
  </w:abstractNum>
  <w:abstractNum w:abstractNumId="1" w15:restartNumberingAfterBreak="0">
    <w:nsid w:val="0F1A00D5"/>
    <w:multiLevelType w:val="hybridMultilevel"/>
    <w:tmpl w:val="56E60A4A"/>
    <w:lvl w:ilvl="0" w:tplc="E1E6DFA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1377774A"/>
    <w:multiLevelType w:val="hybridMultilevel"/>
    <w:tmpl w:val="269C7E26"/>
    <w:lvl w:ilvl="0" w:tplc="E1E6DFA8">
      <w:start w:val="1"/>
      <w:numFmt w:val="bullet"/>
      <w:lvlText w:val=""/>
      <w:lvlJc w:val="left"/>
      <w:pPr>
        <w:ind w:left="1068"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19FA50AC"/>
    <w:multiLevelType w:val="hybridMultilevel"/>
    <w:tmpl w:val="18C492A8"/>
    <w:lvl w:ilvl="0" w:tplc="E1E6DF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2938DE"/>
    <w:multiLevelType w:val="multilevel"/>
    <w:tmpl w:val="AD866D50"/>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694A98"/>
    <w:multiLevelType w:val="hybridMultilevel"/>
    <w:tmpl w:val="AD4CF028"/>
    <w:lvl w:ilvl="0" w:tplc="F618BB72">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15:restartNumberingAfterBreak="0">
    <w:nsid w:val="2020341C"/>
    <w:multiLevelType w:val="hybridMultilevel"/>
    <w:tmpl w:val="CDF6E4E0"/>
    <w:lvl w:ilvl="0" w:tplc="76E22402">
      <w:start w:val="1"/>
      <w:numFmt w:val="decimal"/>
      <w:lvlText w:val="%1."/>
      <w:lvlJc w:val="left"/>
      <w:pPr>
        <w:ind w:left="927" w:hanging="360"/>
      </w:pPr>
      <w:rPr>
        <w:b/>
        <w:i/>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15:restartNumberingAfterBreak="0">
    <w:nsid w:val="25377A5E"/>
    <w:multiLevelType w:val="hybridMultilevel"/>
    <w:tmpl w:val="68480728"/>
    <w:lvl w:ilvl="0" w:tplc="E1E6DF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E1E6DFA8">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57F279B"/>
    <w:multiLevelType w:val="hybridMultilevel"/>
    <w:tmpl w:val="2EAABE94"/>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289F0C9C"/>
    <w:multiLevelType w:val="multilevel"/>
    <w:tmpl w:val="53B8508E"/>
    <w:lvl w:ilvl="0">
      <w:start w:val="4"/>
      <w:numFmt w:val="decimal"/>
      <w:lvlText w:val="%1."/>
      <w:lvlJc w:val="left"/>
      <w:pPr>
        <w:ind w:left="440" w:hanging="440"/>
      </w:pPr>
      <w:rPr>
        <w:rFonts w:hint="default"/>
        <w:strike/>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0" w15:restartNumberingAfterBreak="0">
    <w:nsid w:val="33452C98"/>
    <w:multiLevelType w:val="hybridMultilevel"/>
    <w:tmpl w:val="E2A094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57B7CAE"/>
    <w:multiLevelType w:val="hybridMultilevel"/>
    <w:tmpl w:val="BFACA080"/>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37D47CAE"/>
    <w:multiLevelType w:val="multilevel"/>
    <w:tmpl w:val="834C8A7A"/>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3C8F75C7"/>
    <w:multiLevelType w:val="hybridMultilevel"/>
    <w:tmpl w:val="545CB118"/>
    <w:lvl w:ilvl="0" w:tplc="E1E6DFA8">
      <w:start w:val="1"/>
      <w:numFmt w:val="bullet"/>
      <w:lvlText w:val=""/>
      <w:lvlJc w:val="left"/>
      <w:pPr>
        <w:ind w:left="1210" w:hanging="360"/>
      </w:pPr>
      <w:rPr>
        <w:rFonts w:ascii="Symbol" w:hAnsi="Symbol" w:hint="default"/>
      </w:rPr>
    </w:lvl>
    <w:lvl w:ilvl="1" w:tplc="04190003">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14" w15:restartNumberingAfterBreak="0">
    <w:nsid w:val="3ECD0B0E"/>
    <w:multiLevelType w:val="hybridMultilevel"/>
    <w:tmpl w:val="899E0456"/>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70832FBB"/>
    <w:multiLevelType w:val="multilevel"/>
    <w:tmpl w:val="BA5E54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8AC4002"/>
    <w:multiLevelType w:val="hybridMultilevel"/>
    <w:tmpl w:val="4FCE078C"/>
    <w:lvl w:ilvl="0" w:tplc="D2DE4C74">
      <w:start w:val="1"/>
      <w:numFmt w:val="decimal"/>
      <w:lvlText w:val="%1."/>
      <w:lvlJc w:val="left"/>
      <w:pPr>
        <w:ind w:left="927" w:hanging="360"/>
      </w:pPr>
      <w:rPr>
        <w:rFonts w:hint="default"/>
      </w:r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17" w15:restartNumberingAfterBreak="0">
    <w:nsid w:val="7AEE614F"/>
    <w:multiLevelType w:val="multilevel"/>
    <w:tmpl w:val="BC9AE14E"/>
    <w:lvl w:ilvl="0">
      <w:start w:val="1"/>
      <w:numFmt w:val="bullet"/>
      <w:lvlText w:val="‒"/>
      <w:lvlJc w:val="left"/>
      <w:pPr>
        <w:ind w:left="1210" w:hanging="360"/>
      </w:pPr>
      <w:rPr>
        <w:rFonts w:ascii="Times New Roman" w:hAnsi="Times New Roman" w:cs="Times New Roman" w:hint="default"/>
        <w:lang w:val="x-none"/>
      </w:rPr>
    </w:lvl>
    <w:lvl w:ilvl="1">
      <w:start w:val="1"/>
      <w:numFmt w:val="decimal"/>
      <w:lvlText w:val="%2."/>
      <w:lvlJc w:val="left"/>
      <w:pPr>
        <w:ind w:left="1919" w:hanging="360"/>
      </w:pPr>
      <w:rPr>
        <w:rFonts w:hint="default"/>
        <w:lang w:val="ru-RU"/>
      </w:rPr>
    </w:lvl>
    <w:lvl w:ilvl="2">
      <w:start w:val="1"/>
      <w:numFmt w:val="decimal"/>
      <w:isLgl/>
      <w:lvlText w:val="%1.%2.%3."/>
      <w:lvlJc w:val="left"/>
      <w:pPr>
        <w:ind w:left="2366" w:hanging="720"/>
      </w:pPr>
      <w:rPr>
        <w:rFonts w:hint="default"/>
      </w:rPr>
    </w:lvl>
    <w:lvl w:ilvl="3">
      <w:start w:val="1"/>
      <w:numFmt w:val="decimal"/>
      <w:isLgl/>
      <w:lvlText w:val="%1.%2.%3.%4."/>
      <w:lvlJc w:val="left"/>
      <w:pPr>
        <w:ind w:left="3086" w:hanging="1080"/>
      </w:pPr>
      <w:rPr>
        <w:rFonts w:hint="default"/>
      </w:rPr>
    </w:lvl>
    <w:lvl w:ilvl="4">
      <w:start w:val="1"/>
      <w:numFmt w:val="decimal"/>
      <w:isLgl/>
      <w:lvlText w:val="%1.%2.%3.%4.%5."/>
      <w:lvlJc w:val="left"/>
      <w:pPr>
        <w:ind w:left="3446" w:hanging="1080"/>
      </w:pPr>
      <w:rPr>
        <w:rFonts w:hint="default"/>
      </w:rPr>
    </w:lvl>
    <w:lvl w:ilvl="5">
      <w:start w:val="1"/>
      <w:numFmt w:val="decimal"/>
      <w:isLgl/>
      <w:lvlText w:val="%1.%2.%3.%4.%5.%6."/>
      <w:lvlJc w:val="left"/>
      <w:pPr>
        <w:ind w:left="4166" w:hanging="1440"/>
      </w:pPr>
      <w:rPr>
        <w:rFonts w:hint="default"/>
      </w:rPr>
    </w:lvl>
    <w:lvl w:ilvl="6">
      <w:start w:val="1"/>
      <w:numFmt w:val="decimal"/>
      <w:isLgl/>
      <w:lvlText w:val="%1.%2.%3.%4.%5.%6.%7."/>
      <w:lvlJc w:val="left"/>
      <w:pPr>
        <w:ind w:left="4886" w:hanging="1800"/>
      </w:pPr>
      <w:rPr>
        <w:rFonts w:hint="default"/>
      </w:rPr>
    </w:lvl>
    <w:lvl w:ilvl="7">
      <w:start w:val="1"/>
      <w:numFmt w:val="decimal"/>
      <w:isLgl/>
      <w:lvlText w:val="%1.%2.%3.%4.%5.%6.%7.%8."/>
      <w:lvlJc w:val="left"/>
      <w:pPr>
        <w:ind w:left="5246" w:hanging="1800"/>
      </w:pPr>
      <w:rPr>
        <w:rFonts w:hint="default"/>
      </w:rPr>
    </w:lvl>
    <w:lvl w:ilvl="8">
      <w:start w:val="1"/>
      <w:numFmt w:val="decimal"/>
      <w:isLgl/>
      <w:lvlText w:val="%1.%2.%3.%4.%5.%6.%7.%8.%9."/>
      <w:lvlJc w:val="left"/>
      <w:pPr>
        <w:ind w:left="5966" w:hanging="2160"/>
      </w:pPr>
      <w:rPr>
        <w:rFonts w:hint="default"/>
      </w:rPr>
    </w:lvl>
  </w:abstractNum>
  <w:num w:numId="1">
    <w:abstractNumId w:val="4"/>
  </w:num>
  <w:num w:numId="2">
    <w:abstractNumId w:val="15"/>
  </w:num>
  <w:num w:numId="3">
    <w:abstractNumId w:val="17"/>
  </w:num>
  <w:num w:numId="4">
    <w:abstractNumId w:val="10"/>
  </w:num>
  <w:num w:numId="5">
    <w:abstractNumId w:val="8"/>
  </w:num>
  <w:num w:numId="6">
    <w:abstractNumId w:val="1"/>
  </w:num>
  <w:num w:numId="7">
    <w:abstractNumId w:val="14"/>
  </w:num>
  <w:num w:numId="8">
    <w:abstractNumId w:val="5"/>
  </w:num>
  <w:num w:numId="9">
    <w:abstractNumId w:val="7"/>
  </w:num>
  <w:num w:numId="10">
    <w:abstractNumId w:val="3"/>
  </w:num>
  <w:num w:numId="11">
    <w:abstractNumId w:val="11"/>
  </w:num>
  <w:num w:numId="12">
    <w:abstractNumId w:val="13"/>
  </w:num>
  <w:num w:numId="13">
    <w:abstractNumId w:val="16"/>
  </w:num>
  <w:num w:numId="14">
    <w:abstractNumId w:val="2"/>
  </w:num>
  <w:num w:numId="15">
    <w:abstractNumId w:val="0"/>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D9C"/>
    <w:rsid w:val="00021461"/>
    <w:rsid w:val="000252B8"/>
    <w:rsid w:val="00030A0B"/>
    <w:rsid w:val="00042272"/>
    <w:rsid w:val="00042322"/>
    <w:rsid w:val="00043D16"/>
    <w:rsid w:val="000616EB"/>
    <w:rsid w:val="000646BC"/>
    <w:rsid w:val="00093DDC"/>
    <w:rsid w:val="0009507C"/>
    <w:rsid w:val="00097017"/>
    <w:rsid w:val="000B0E58"/>
    <w:rsid w:val="000C0CF1"/>
    <w:rsid w:val="000F3243"/>
    <w:rsid w:val="001239E0"/>
    <w:rsid w:val="00141C22"/>
    <w:rsid w:val="00160310"/>
    <w:rsid w:val="00164B58"/>
    <w:rsid w:val="00167299"/>
    <w:rsid w:val="00187B60"/>
    <w:rsid w:val="00187C22"/>
    <w:rsid w:val="00193AF4"/>
    <w:rsid w:val="001A08A2"/>
    <w:rsid w:val="001A341F"/>
    <w:rsid w:val="001B3A18"/>
    <w:rsid w:val="001B4C9B"/>
    <w:rsid w:val="001C1FF8"/>
    <w:rsid w:val="001D3D47"/>
    <w:rsid w:val="001D45CC"/>
    <w:rsid w:val="001D4BAB"/>
    <w:rsid w:val="002166CA"/>
    <w:rsid w:val="0022319F"/>
    <w:rsid w:val="002507B1"/>
    <w:rsid w:val="002532CD"/>
    <w:rsid w:val="00256544"/>
    <w:rsid w:val="00256F39"/>
    <w:rsid w:val="002707AE"/>
    <w:rsid w:val="0027652F"/>
    <w:rsid w:val="002D05FA"/>
    <w:rsid w:val="002D123B"/>
    <w:rsid w:val="002D21E3"/>
    <w:rsid w:val="002E1E60"/>
    <w:rsid w:val="002F19FC"/>
    <w:rsid w:val="00300E70"/>
    <w:rsid w:val="003066D7"/>
    <w:rsid w:val="00307346"/>
    <w:rsid w:val="00330F99"/>
    <w:rsid w:val="003323A5"/>
    <w:rsid w:val="003344F3"/>
    <w:rsid w:val="0034127F"/>
    <w:rsid w:val="00341699"/>
    <w:rsid w:val="00347917"/>
    <w:rsid w:val="0036044C"/>
    <w:rsid w:val="00376439"/>
    <w:rsid w:val="00386BE2"/>
    <w:rsid w:val="003A533A"/>
    <w:rsid w:val="003D16CD"/>
    <w:rsid w:val="003E65D0"/>
    <w:rsid w:val="003F4359"/>
    <w:rsid w:val="003F4C40"/>
    <w:rsid w:val="003F5A09"/>
    <w:rsid w:val="00402423"/>
    <w:rsid w:val="0040749E"/>
    <w:rsid w:val="00414A0C"/>
    <w:rsid w:val="00421598"/>
    <w:rsid w:val="00421962"/>
    <w:rsid w:val="00425A0F"/>
    <w:rsid w:val="004467B8"/>
    <w:rsid w:val="00470749"/>
    <w:rsid w:val="004839DF"/>
    <w:rsid w:val="004B3160"/>
    <w:rsid w:val="004B643F"/>
    <w:rsid w:val="004C6DDA"/>
    <w:rsid w:val="004D2C42"/>
    <w:rsid w:val="004E122E"/>
    <w:rsid w:val="004E64FA"/>
    <w:rsid w:val="004E6A14"/>
    <w:rsid w:val="004F5051"/>
    <w:rsid w:val="004F6850"/>
    <w:rsid w:val="00502AE5"/>
    <w:rsid w:val="00535D2F"/>
    <w:rsid w:val="00545A18"/>
    <w:rsid w:val="0055083E"/>
    <w:rsid w:val="00553D77"/>
    <w:rsid w:val="005816A5"/>
    <w:rsid w:val="00591352"/>
    <w:rsid w:val="0059572D"/>
    <w:rsid w:val="00597B98"/>
    <w:rsid w:val="005A07D3"/>
    <w:rsid w:val="005B098C"/>
    <w:rsid w:val="005B1AFA"/>
    <w:rsid w:val="005C7C4C"/>
    <w:rsid w:val="005E36E6"/>
    <w:rsid w:val="005E41DD"/>
    <w:rsid w:val="005E46C6"/>
    <w:rsid w:val="005F072F"/>
    <w:rsid w:val="006249D2"/>
    <w:rsid w:val="00626C8A"/>
    <w:rsid w:val="00684346"/>
    <w:rsid w:val="006875D1"/>
    <w:rsid w:val="00693CB9"/>
    <w:rsid w:val="00697242"/>
    <w:rsid w:val="006A1839"/>
    <w:rsid w:val="006A2E32"/>
    <w:rsid w:val="006A7250"/>
    <w:rsid w:val="006B33F6"/>
    <w:rsid w:val="006C354F"/>
    <w:rsid w:val="006D7F31"/>
    <w:rsid w:val="006E5D01"/>
    <w:rsid w:val="006F5181"/>
    <w:rsid w:val="006F6E50"/>
    <w:rsid w:val="007037E1"/>
    <w:rsid w:val="0070631E"/>
    <w:rsid w:val="00720FC1"/>
    <w:rsid w:val="00722F5A"/>
    <w:rsid w:val="007548E8"/>
    <w:rsid w:val="007568AC"/>
    <w:rsid w:val="00764897"/>
    <w:rsid w:val="007C2A35"/>
    <w:rsid w:val="0080015E"/>
    <w:rsid w:val="00803BD5"/>
    <w:rsid w:val="0080573B"/>
    <w:rsid w:val="00811D80"/>
    <w:rsid w:val="00816AAD"/>
    <w:rsid w:val="00823526"/>
    <w:rsid w:val="008436B8"/>
    <w:rsid w:val="008472CE"/>
    <w:rsid w:val="00860CAF"/>
    <w:rsid w:val="0087113D"/>
    <w:rsid w:val="008877CE"/>
    <w:rsid w:val="00897755"/>
    <w:rsid w:val="008B17E9"/>
    <w:rsid w:val="008B6213"/>
    <w:rsid w:val="008C0581"/>
    <w:rsid w:val="008C51F3"/>
    <w:rsid w:val="008E1CCE"/>
    <w:rsid w:val="009475EE"/>
    <w:rsid w:val="00975707"/>
    <w:rsid w:val="009D1603"/>
    <w:rsid w:val="009E1EEF"/>
    <w:rsid w:val="009F048C"/>
    <w:rsid w:val="00A22D60"/>
    <w:rsid w:val="00A27253"/>
    <w:rsid w:val="00A34C88"/>
    <w:rsid w:val="00A4276D"/>
    <w:rsid w:val="00A43120"/>
    <w:rsid w:val="00A543B2"/>
    <w:rsid w:val="00A56307"/>
    <w:rsid w:val="00A66638"/>
    <w:rsid w:val="00A75BF6"/>
    <w:rsid w:val="00A853F9"/>
    <w:rsid w:val="00A876B8"/>
    <w:rsid w:val="00A93F93"/>
    <w:rsid w:val="00AA3709"/>
    <w:rsid w:val="00AB5010"/>
    <w:rsid w:val="00AC1EF9"/>
    <w:rsid w:val="00B00932"/>
    <w:rsid w:val="00B010E5"/>
    <w:rsid w:val="00B020AA"/>
    <w:rsid w:val="00B0536D"/>
    <w:rsid w:val="00B101D1"/>
    <w:rsid w:val="00B3536C"/>
    <w:rsid w:val="00B564B8"/>
    <w:rsid w:val="00B62D5B"/>
    <w:rsid w:val="00B70CC2"/>
    <w:rsid w:val="00B771AB"/>
    <w:rsid w:val="00B801C6"/>
    <w:rsid w:val="00B85F42"/>
    <w:rsid w:val="00B9357C"/>
    <w:rsid w:val="00B9655F"/>
    <w:rsid w:val="00BB2C93"/>
    <w:rsid w:val="00BB4407"/>
    <w:rsid w:val="00BC18FA"/>
    <w:rsid w:val="00BD0BF1"/>
    <w:rsid w:val="00BD7D3D"/>
    <w:rsid w:val="00BF4A09"/>
    <w:rsid w:val="00BF7534"/>
    <w:rsid w:val="00C00EAC"/>
    <w:rsid w:val="00C01B49"/>
    <w:rsid w:val="00C22A2B"/>
    <w:rsid w:val="00C27303"/>
    <w:rsid w:val="00C37564"/>
    <w:rsid w:val="00C47A7A"/>
    <w:rsid w:val="00C80A79"/>
    <w:rsid w:val="00C8337E"/>
    <w:rsid w:val="00C9182F"/>
    <w:rsid w:val="00CB4093"/>
    <w:rsid w:val="00CD2C1C"/>
    <w:rsid w:val="00CE34B7"/>
    <w:rsid w:val="00CE4C6A"/>
    <w:rsid w:val="00CE568C"/>
    <w:rsid w:val="00CF0AE0"/>
    <w:rsid w:val="00D251EA"/>
    <w:rsid w:val="00D411E2"/>
    <w:rsid w:val="00D71500"/>
    <w:rsid w:val="00D74C15"/>
    <w:rsid w:val="00D771A6"/>
    <w:rsid w:val="00DD4EBA"/>
    <w:rsid w:val="00DE2399"/>
    <w:rsid w:val="00DE3119"/>
    <w:rsid w:val="00DF252B"/>
    <w:rsid w:val="00DF579B"/>
    <w:rsid w:val="00E03D9C"/>
    <w:rsid w:val="00E06A38"/>
    <w:rsid w:val="00E114D4"/>
    <w:rsid w:val="00E23BBD"/>
    <w:rsid w:val="00E256E6"/>
    <w:rsid w:val="00E32113"/>
    <w:rsid w:val="00E43555"/>
    <w:rsid w:val="00E528C0"/>
    <w:rsid w:val="00E6071C"/>
    <w:rsid w:val="00E742EA"/>
    <w:rsid w:val="00E8013C"/>
    <w:rsid w:val="00E91C29"/>
    <w:rsid w:val="00EA1F8E"/>
    <w:rsid w:val="00EA6024"/>
    <w:rsid w:val="00EB46AE"/>
    <w:rsid w:val="00EB5772"/>
    <w:rsid w:val="00ED5DB6"/>
    <w:rsid w:val="00ED75D7"/>
    <w:rsid w:val="00EE3D5C"/>
    <w:rsid w:val="00EE5B5B"/>
    <w:rsid w:val="00F16377"/>
    <w:rsid w:val="00F17ACF"/>
    <w:rsid w:val="00F20119"/>
    <w:rsid w:val="00F258FA"/>
    <w:rsid w:val="00F27862"/>
    <w:rsid w:val="00F60DA3"/>
    <w:rsid w:val="00F7022A"/>
    <w:rsid w:val="00F76268"/>
    <w:rsid w:val="00F77957"/>
    <w:rsid w:val="00F832A1"/>
    <w:rsid w:val="00F92337"/>
    <w:rsid w:val="00FA3C68"/>
    <w:rsid w:val="00FA6BB8"/>
    <w:rsid w:val="00FA7A7E"/>
    <w:rsid w:val="00FB24CE"/>
    <w:rsid w:val="00FD014B"/>
    <w:rsid w:val="00FD014E"/>
    <w:rsid w:val="00FD1D4C"/>
    <w:rsid w:val="00FD631C"/>
    <w:rsid w:val="00FE2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494B8"/>
  <w15:docId w15:val="{DAFA77CE-C590-49FF-90DB-9D655F315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1352"/>
  </w:style>
  <w:style w:type="paragraph" w:styleId="1">
    <w:name w:val="heading 1"/>
    <w:basedOn w:val="a"/>
    <w:link w:val="10"/>
    <w:uiPriority w:val="9"/>
    <w:qFormat/>
    <w:rsid w:val="001B3A18"/>
    <w:pPr>
      <w:widowControl w:val="0"/>
      <w:autoSpaceDE w:val="0"/>
      <w:autoSpaceDN w:val="0"/>
      <w:spacing w:after="0" w:line="240" w:lineRule="auto"/>
      <w:ind w:left="1499"/>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1B3A18"/>
    <w:pPr>
      <w:widowControl w:val="0"/>
      <w:autoSpaceDE w:val="0"/>
      <w:autoSpaceDN w:val="0"/>
      <w:spacing w:after="0" w:line="240" w:lineRule="auto"/>
      <w:ind w:left="1388"/>
      <w:outlineLvl w:val="1"/>
    </w:pPr>
    <w:rPr>
      <w:rFonts w:ascii="Cambria" w:eastAsia="Cambria" w:hAnsi="Cambria" w:cs="Cambria"/>
      <w:b/>
      <w:bCs/>
      <w:sz w:val="28"/>
      <w:szCs w:val="28"/>
    </w:rPr>
  </w:style>
  <w:style w:type="paragraph" w:styleId="3">
    <w:name w:val="heading 3"/>
    <w:basedOn w:val="a"/>
    <w:link w:val="30"/>
    <w:uiPriority w:val="9"/>
    <w:semiHidden/>
    <w:unhideWhenUsed/>
    <w:qFormat/>
    <w:rsid w:val="001B3A18"/>
    <w:pPr>
      <w:widowControl w:val="0"/>
      <w:autoSpaceDE w:val="0"/>
      <w:autoSpaceDN w:val="0"/>
      <w:spacing w:after="0" w:line="240" w:lineRule="auto"/>
      <w:ind w:left="2128"/>
      <w:jc w:val="both"/>
      <w:outlineLvl w:val="2"/>
    </w:pPr>
    <w:rPr>
      <w:rFonts w:ascii="Times New Roman" w:eastAsia="Times New Roman" w:hAnsi="Times New Roman" w:cs="Times New Roman"/>
      <w:b/>
      <w:bCs/>
      <w:sz w:val="24"/>
      <w:szCs w:val="24"/>
    </w:rPr>
  </w:style>
  <w:style w:type="paragraph" w:styleId="4">
    <w:name w:val="heading 4"/>
    <w:basedOn w:val="a"/>
    <w:link w:val="40"/>
    <w:uiPriority w:val="1"/>
    <w:semiHidden/>
    <w:unhideWhenUsed/>
    <w:qFormat/>
    <w:rsid w:val="001B3A18"/>
    <w:pPr>
      <w:widowControl w:val="0"/>
      <w:autoSpaceDE w:val="0"/>
      <w:autoSpaceDN w:val="0"/>
      <w:spacing w:after="0" w:line="240" w:lineRule="auto"/>
      <w:ind w:right="1271"/>
      <w:jc w:val="right"/>
      <w:outlineLvl w:val="3"/>
    </w:pPr>
    <w:rPr>
      <w:rFonts w:ascii="Arial" w:eastAsia="Arial" w:hAnsi="Arial" w:cs="Arial"/>
      <w:b/>
      <w:bCs/>
      <w:i/>
      <w:iCs/>
      <w:sz w:val="24"/>
      <w:szCs w:val="24"/>
    </w:rPr>
  </w:style>
  <w:style w:type="paragraph" w:styleId="5">
    <w:name w:val="heading 5"/>
    <w:basedOn w:val="a"/>
    <w:next w:val="a"/>
    <w:link w:val="50"/>
    <w:uiPriority w:val="9"/>
    <w:semiHidden/>
    <w:unhideWhenUsed/>
    <w:qFormat/>
    <w:rsid w:val="001B3A18"/>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16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3416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21">
    <w:name w:val="Обычный2"/>
    <w:rsid w:val="00341699"/>
    <w:pPr>
      <w:spacing w:after="0" w:line="240" w:lineRule="auto"/>
    </w:pPr>
    <w:rPr>
      <w:rFonts w:ascii="Times New Roman" w:eastAsia="Times New Roman" w:hAnsi="Times New Roman" w:cs="Times New Roman"/>
      <w:sz w:val="20"/>
      <w:szCs w:val="20"/>
      <w:lang w:eastAsia="ru-RU"/>
    </w:rPr>
  </w:style>
  <w:style w:type="paragraph" w:customStyle="1" w:styleId="12">
    <w:name w:val="Оглавление 12"/>
    <w:basedOn w:val="21"/>
    <w:next w:val="21"/>
    <w:autoRedefine/>
    <w:rsid w:val="003344F3"/>
    <w:pPr>
      <w:framePr w:hSpace="180" w:wrap="around" w:vAnchor="text" w:hAnchor="margin" w:y="421"/>
      <w:shd w:val="clear" w:color="auto" w:fill="FFFFFF" w:themeFill="background1"/>
      <w:ind w:firstLine="709"/>
      <w:suppressOverlap/>
      <w:jc w:val="center"/>
    </w:pPr>
    <w:rPr>
      <w:sz w:val="24"/>
      <w:szCs w:val="24"/>
    </w:rPr>
  </w:style>
  <w:style w:type="table" w:styleId="a3">
    <w:name w:val="Table Grid"/>
    <w:basedOn w:val="a1"/>
    <w:uiPriority w:val="39"/>
    <w:rsid w:val="00341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2">
    <w:name w:val="Footnote (2)_"/>
    <w:basedOn w:val="a0"/>
    <w:link w:val="Footnote20"/>
    <w:rsid w:val="00341699"/>
    <w:rPr>
      <w:rFonts w:ascii="Times New Roman" w:eastAsia="Times New Roman" w:hAnsi="Times New Roman" w:cs="Times New Roman"/>
      <w:sz w:val="19"/>
      <w:szCs w:val="19"/>
      <w:shd w:val="clear" w:color="auto" w:fill="FFFFFF"/>
    </w:rPr>
  </w:style>
  <w:style w:type="paragraph" w:customStyle="1" w:styleId="Footnote20">
    <w:name w:val="Footnote (2)"/>
    <w:basedOn w:val="a"/>
    <w:link w:val="Footnote2"/>
    <w:rsid w:val="00341699"/>
    <w:pPr>
      <w:widowControl w:val="0"/>
      <w:shd w:val="clear" w:color="auto" w:fill="FFFFFF"/>
      <w:spacing w:after="0" w:line="238" w:lineRule="exact"/>
    </w:pPr>
    <w:rPr>
      <w:rFonts w:ascii="Times New Roman" w:eastAsia="Times New Roman" w:hAnsi="Times New Roman" w:cs="Times New Roman"/>
      <w:sz w:val="19"/>
      <w:szCs w:val="19"/>
    </w:rPr>
  </w:style>
  <w:style w:type="character" w:customStyle="1" w:styleId="Footnote">
    <w:name w:val="Footnote_"/>
    <w:basedOn w:val="a0"/>
    <w:link w:val="Footnote0"/>
    <w:rsid w:val="00341699"/>
    <w:rPr>
      <w:rFonts w:ascii="Times New Roman" w:eastAsia="Times New Roman" w:hAnsi="Times New Roman" w:cs="Times New Roman"/>
      <w:sz w:val="21"/>
      <w:szCs w:val="21"/>
      <w:shd w:val="clear" w:color="auto" w:fill="FFFFFF"/>
    </w:rPr>
  </w:style>
  <w:style w:type="paragraph" w:customStyle="1" w:styleId="Footnote0">
    <w:name w:val="Footnote"/>
    <w:basedOn w:val="a"/>
    <w:link w:val="Footnote"/>
    <w:rsid w:val="00341699"/>
    <w:pPr>
      <w:widowControl w:val="0"/>
      <w:shd w:val="clear" w:color="auto" w:fill="FFFFFF"/>
      <w:spacing w:after="0" w:line="263" w:lineRule="exact"/>
      <w:jc w:val="both"/>
    </w:pPr>
    <w:rPr>
      <w:rFonts w:ascii="Times New Roman" w:eastAsia="Times New Roman" w:hAnsi="Times New Roman" w:cs="Times New Roman"/>
      <w:sz w:val="21"/>
      <w:szCs w:val="21"/>
    </w:rPr>
  </w:style>
  <w:style w:type="character" w:customStyle="1" w:styleId="Headerorfooter">
    <w:name w:val="Header or footer"/>
    <w:basedOn w:val="a0"/>
    <w:rsid w:val="0034169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styleId="a4">
    <w:name w:val="header"/>
    <w:basedOn w:val="a"/>
    <w:link w:val="a5"/>
    <w:uiPriority w:val="99"/>
    <w:unhideWhenUsed/>
    <w:rsid w:val="00330F9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30F99"/>
  </w:style>
  <w:style w:type="paragraph" w:styleId="a6">
    <w:name w:val="footer"/>
    <w:basedOn w:val="a"/>
    <w:link w:val="a7"/>
    <w:uiPriority w:val="99"/>
    <w:unhideWhenUsed/>
    <w:rsid w:val="00330F9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30F99"/>
  </w:style>
  <w:style w:type="paragraph" w:styleId="a8">
    <w:name w:val="List Paragraph"/>
    <w:aliases w:val="Нумерованый список"/>
    <w:basedOn w:val="a"/>
    <w:link w:val="a9"/>
    <w:uiPriority w:val="34"/>
    <w:qFormat/>
    <w:rsid w:val="00330F99"/>
    <w:pPr>
      <w:ind w:left="720"/>
      <w:contextualSpacing/>
    </w:pPr>
  </w:style>
  <w:style w:type="character" w:styleId="aa">
    <w:name w:val="Hyperlink"/>
    <w:basedOn w:val="a0"/>
    <w:uiPriority w:val="99"/>
    <w:unhideWhenUsed/>
    <w:rsid w:val="00A543B2"/>
    <w:rPr>
      <w:color w:val="0000FF"/>
      <w:u w:val="single"/>
    </w:rPr>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c"/>
    <w:uiPriority w:val="99"/>
    <w:unhideWhenUsed/>
    <w:qFormat/>
    <w:rsid w:val="00A4276D"/>
    <w:pPr>
      <w:spacing w:after="0" w:line="240" w:lineRule="auto"/>
    </w:pPr>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b"/>
    <w:uiPriority w:val="99"/>
    <w:rsid w:val="00A4276D"/>
    <w:rPr>
      <w:sz w:val="20"/>
      <w:szCs w:val="20"/>
    </w:rPr>
  </w:style>
  <w:style w:type="character" w:styleId="ad">
    <w:name w:val="footnote reference"/>
    <w:basedOn w:val="a0"/>
    <w:uiPriority w:val="99"/>
    <w:unhideWhenUsed/>
    <w:rsid w:val="00A4276D"/>
    <w:rPr>
      <w:vertAlign w:val="superscript"/>
    </w:rPr>
  </w:style>
  <w:style w:type="paragraph" w:styleId="ae">
    <w:name w:val="Balloon Text"/>
    <w:basedOn w:val="a"/>
    <w:link w:val="af"/>
    <w:uiPriority w:val="99"/>
    <w:semiHidden/>
    <w:unhideWhenUsed/>
    <w:rsid w:val="009E1EEF"/>
    <w:pPr>
      <w:spacing w:after="0" w:line="240" w:lineRule="auto"/>
    </w:pPr>
    <w:rPr>
      <w:rFonts w:ascii="Arial" w:hAnsi="Arial" w:cs="Arial"/>
      <w:sz w:val="16"/>
      <w:szCs w:val="16"/>
    </w:rPr>
  </w:style>
  <w:style w:type="character" w:customStyle="1" w:styleId="af">
    <w:name w:val="Текст выноски Знак"/>
    <w:basedOn w:val="a0"/>
    <w:link w:val="ae"/>
    <w:uiPriority w:val="99"/>
    <w:semiHidden/>
    <w:rsid w:val="009E1EEF"/>
    <w:rPr>
      <w:rFonts w:ascii="Arial" w:hAnsi="Arial" w:cs="Arial"/>
      <w:sz w:val="16"/>
      <w:szCs w:val="16"/>
    </w:rPr>
  </w:style>
  <w:style w:type="table" w:customStyle="1" w:styleId="TableNormal">
    <w:name w:val="Table Normal"/>
    <w:uiPriority w:val="2"/>
    <w:semiHidden/>
    <w:qFormat/>
    <w:rsid w:val="00347917"/>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10">
    <w:name w:val="Заголовок 1 Знак"/>
    <w:basedOn w:val="a0"/>
    <w:link w:val="1"/>
    <w:uiPriority w:val="9"/>
    <w:rsid w:val="001B3A1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1B3A18"/>
    <w:rPr>
      <w:rFonts w:ascii="Cambria" w:eastAsia="Cambria" w:hAnsi="Cambria" w:cs="Cambria"/>
      <w:b/>
      <w:bCs/>
      <w:sz w:val="28"/>
      <w:szCs w:val="28"/>
    </w:rPr>
  </w:style>
  <w:style w:type="character" w:customStyle="1" w:styleId="30">
    <w:name w:val="Заголовок 3 Знак"/>
    <w:basedOn w:val="a0"/>
    <w:link w:val="3"/>
    <w:uiPriority w:val="9"/>
    <w:semiHidden/>
    <w:rsid w:val="001B3A18"/>
    <w:rPr>
      <w:rFonts w:ascii="Times New Roman" w:eastAsia="Times New Roman" w:hAnsi="Times New Roman" w:cs="Times New Roman"/>
      <w:b/>
      <w:bCs/>
      <w:sz w:val="24"/>
      <w:szCs w:val="24"/>
    </w:rPr>
  </w:style>
  <w:style w:type="character" w:customStyle="1" w:styleId="40">
    <w:name w:val="Заголовок 4 Знак"/>
    <w:basedOn w:val="a0"/>
    <w:link w:val="4"/>
    <w:uiPriority w:val="1"/>
    <w:semiHidden/>
    <w:rsid w:val="001B3A18"/>
    <w:rPr>
      <w:rFonts w:ascii="Arial" w:eastAsia="Arial" w:hAnsi="Arial" w:cs="Arial"/>
      <w:b/>
      <w:bCs/>
      <w:i/>
      <w:iCs/>
      <w:sz w:val="24"/>
      <w:szCs w:val="24"/>
    </w:rPr>
  </w:style>
  <w:style w:type="character" w:customStyle="1" w:styleId="50">
    <w:name w:val="Заголовок 5 Знак"/>
    <w:basedOn w:val="a0"/>
    <w:link w:val="5"/>
    <w:uiPriority w:val="9"/>
    <w:semiHidden/>
    <w:rsid w:val="001B3A18"/>
    <w:rPr>
      <w:rFonts w:asciiTheme="majorHAnsi" w:eastAsiaTheme="majorEastAsia" w:hAnsiTheme="majorHAnsi" w:cstheme="majorBidi"/>
      <w:color w:val="365F91" w:themeColor="accent1" w:themeShade="BF"/>
    </w:rPr>
  </w:style>
  <w:style w:type="paragraph" w:styleId="11">
    <w:name w:val="toc 1"/>
    <w:basedOn w:val="a"/>
    <w:autoRedefine/>
    <w:uiPriority w:val="1"/>
    <w:semiHidden/>
    <w:unhideWhenUsed/>
    <w:qFormat/>
    <w:rsid w:val="001B3A18"/>
    <w:pPr>
      <w:widowControl w:val="0"/>
      <w:autoSpaceDE w:val="0"/>
      <w:autoSpaceDN w:val="0"/>
      <w:spacing w:before="121" w:after="0" w:line="240" w:lineRule="auto"/>
      <w:ind w:left="1418"/>
    </w:pPr>
    <w:rPr>
      <w:rFonts w:ascii="Calibri" w:eastAsia="Calibri" w:hAnsi="Calibri" w:cs="Calibri"/>
    </w:rPr>
  </w:style>
  <w:style w:type="paragraph" w:styleId="22">
    <w:name w:val="toc 2"/>
    <w:basedOn w:val="a"/>
    <w:autoRedefine/>
    <w:uiPriority w:val="1"/>
    <w:semiHidden/>
    <w:unhideWhenUsed/>
    <w:qFormat/>
    <w:rsid w:val="001B3A18"/>
    <w:pPr>
      <w:widowControl w:val="0"/>
      <w:autoSpaceDE w:val="0"/>
      <w:autoSpaceDN w:val="0"/>
      <w:spacing w:before="141" w:after="0" w:line="240" w:lineRule="auto"/>
      <w:ind w:left="1638"/>
    </w:pPr>
    <w:rPr>
      <w:rFonts w:ascii="Calibri" w:eastAsia="Calibri" w:hAnsi="Calibri" w:cs="Calibri"/>
    </w:rPr>
  </w:style>
  <w:style w:type="paragraph" w:styleId="af0">
    <w:name w:val="Title"/>
    <w:basedOn w:val="a"/>
    <w:link w:val="af1"/>
    <w:uiPriority w:val="10"/>
    <w:qFormat/>
    <w:rsid w:val="001B3A18"/>
    <w:pPr>
      <w:widowControl w:val="0"/>
      <w:autoSpaceDE w:val="0"/>
      <w:autoSpaceDN w:val="0"/>
      <w:spacing w:before="6" w:after="0" w:line="240" w:lineRule="auto"/>
      <w:ind w:left="1275" w:right="711" w:hanging="1"/>
      <w:jc w:val="center"/>
    </w:pPr>
    <w:rPr>
      <w:rFonts w:ascii="Times New Roman" w:eastAsia="Times New Roman" w:hAnsi="Times New Roman" w:cs="Times New Roman"/>
      <w:b/>
      <w:bCs/>
      <w:sz w:val="32"/>
      <w:szCs w:val="32"/>
    </w:rPr>
  </w:style>
  <w:style w:type="character" w:customStyle="1" w:styleId="af1">
    <w:name w:val="Заголовок Знак"/>
    <w:basedOn w:val="a0"/>
    <w:link w:val="af0"/>
    <w:uiPriority w:val="10"/>
    <w:rsid w:val="001B3A18"/>
    <w:rPr>
      <w:rFonts w:ascii="Times New Roman" w:eastAsia="Times New Roman" w:hAnsi="Times New Roman" w:cs="Times New Roman"/>
      <w:b/>
      <w:bCs/>
      <w:sz w:val="32"/>
      <w:szCs w:val="32"/>
    </w:rPr>
  </w:style>
  <w:style w:type="paragraph" w:styleId="af2">
    <w:name w:val="Body Text"/>
    <w:basedOn w:val="a"/>
    <w:link w:val="af3"/>
    <w:uiPriority w:val="1"/>
    <w:semiHidden/>
    <w:unhideWhenUsed/>
    <w:qFormat/>
    <w:rsid w:val="001B3A18"/>
    <w:pPr>
      <w:widowControl w:val="0"/>
      <w:autoSpaceDE w:val="0"/>
      <w:autoSpaceDN w:val="0"/>
      <w:spacing w:after="0" w:line="240" w:lineRule="auto"/>
      <w:ind w:left="672" w:firstLine="708"/>
      <w:jc w:val="both"/>
    </w:pPr>
    <w:rPr>
      <w:rFonts w:ascii="Times New Roman" w:eastAsia="Times New Roman" w:hAnsi="Times New Roman" w:cs="Times New Roman"/>
      <w:sz w:val="28"/>
      <w:szCs w:val="28"/>
    </w:rPr>
  </w:style>
  <w:style w:type="character" w:customStyle="1" w:styleId="af3">
    <w:name w:val="Основной текст Знак"/>
    <w:basedOn w:val="a0"/>
    <w:link w:val="af2"/>
    <w:uiPriority w:val="1"/>
    <w:semiHidden/>
    <w:rsid w:val="001B3A18"/>
    <w:rPr>
      <w:rFonts w:ascii="Times New Roman" w:eastAsia="Times New Roman" w:hAnsi="Times New Roman" w:cs="Times New Roman"/>
      <w:sz w:val="28"/>
      <w:szCs w:val="28"/>
    </w:rPr>
  </w:style>
  <w:style w:type="paragraph" w:customStyle="1" w:styleId="TableParagraph">
    <w:name w:val="Table Paragraph"/>
    <w:basedOn w:val="a"/>
    <w:uiPriority w:val="1"/>
    <w:qFormat/>
    <w:rsid w:val="001B3A18"/>
    <w:pPr>
      <w:widowControl w:val="0"/>
      <w:autoSpaceDE w:val="0"/>
      <w:autoSpaceDN w:val="0"/>
      <w:spacing w:after="0" w:line="240" w:lineRule="auto"/>
      <w:ind w:left="107"/>
    </w:pPr>
    <w:rPr>
      <w:rFonts w:ascii="Times New Roman" w:eastAsia="Times New Roman" w:hAnsi="Times New Roman" w:cs="Times New Roman"/>
    </w:rPr>
  </w:style>
  <w:style w:type="numbering" w:customStyle="1" w:styleId="13">
    <w:name w:val="Нет списка1"/>
    <w:next w:val="a2"/>
    <w:uiPriority w:val="99"/>
    <w:semiHidden/>
    <w:unhideWhenUsed/>
    <w:rsid w:val="001B3A18"/>
  </w:style>
  <w:style w:type="paragraph" w:customStyle="1" w:styleId="Default">
    <w:name w:val="Default"/>
    <w:rsid w:val="001B3A1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9">
    <w:name w:val="Абзац списка Знак"/>
    <w:aliases w:val="Нумерованый список Знак"/>
    <w:link w:val="a8"/>
    <w:uiPriority w:val="34"/>
    <w:locked/>
    <w:rsid w:val="001B3A18"/>
  </w:style>
  <w:style w:type="paragraph" w:customStyle="1" w:styleId="23">
    <w:name w:val="Стиль2"/>
    <w:basedOn w:val="a"/>
    <w:qFormat/>
    <w:rsid w:val="001B3A18"/>
    <w:pPr>
      <w:spacing w:after="160" w:line="360" w:lineRule="auto"/>
      <w:ind w:firstLine="360"/>
      <w:jc w:val="both"/>
    </w:pPr>
    <w:rPr>
      <w:rFonts w:ascii="Times New Roman" w:eastAsia="Calibri" w:hAnsi="Times New Roman" w:cs="Times New Roman"/>
      <w:sz w:val="28"/>
    </w:rPr>
  </w:style>
  <w:style w:type="paragraph" w:customStyle="1" w:styleId="14">
    <w:name w:val="Обычный1"/>
    <w:rsid w:val="001B3A18"/>
    <w:pPr>
      <w:widowControl w:val="0"/>
      <w:snapToGrid w:val="0"/>
      <w:spacing w:after="0" w:line="254" w:lineRule="auto"/>
      <w:ind w:firstLine="400"/>
    </w:pPr>
    <w:rPr>
      <w:rFonts w:ascii="Times New Roman" w:eastAsia="Times New Roman" w:hAnsi="Times New Roman" w:cs="Times New Roman"/>
      <w:sz w:val="18"/>
      <w:szCs w:val="20"/>
      <w:lang w:eastAsia="ru-RU"/>
    </w:rPr>
  </w:style>
  <w:style w:type="paragraph" w:customStyle="1" w:styleId="15">
    <w:name w:val="Абзац списка1"/>
    <w:basedOn w:val="a"/>
    <w:rsid w:val="001B3A18"/>
    <w:pPr>
      <w:suppressAutoHyphens/>
      <w:ind w:left="720"/>
    </w:pPr>
    <w:rPr>
      <w:rFonts w:ascii="Calibri" w:eastAsia="Calibri" w:hAnsi="Calibri" w:cs="Calibri"/>
      <w:lang w:eastAsia="zh-CN"/>
    </w:rPr>
  </w:style>
  <w:style w:type="table" w:customStyle="1" w:styleId="16">
    <w:name w:val="Сетка таблицы1"/>
    <w:basedOn w:val="a1"/>
    <w:next w:val="a3"/>
    <w:uiPriority w:val="59"/>
    <w:rsid w:val="001B3A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основной"/>
    <w:basedOn w:val="a"/>
    <w:uiPriority w:val="99"/>
    <w:rsid w:val="001B3A18"/>
    <w:pPr>
      <w:widowControl w:val="0"/>
      <w:shd w:val="clear" w:color="auto" w:fill="FFFFFF"/>
      <w:spacing w:before="1380" w:after="120" w:line="418" w:lineRule="exact"/>
      <w:ind w:hanging="1380"/>
    </w:pPr>
    <w:rPr>
      <w:rFonts w:ascii="Times New Roman" w:eastAsia="Times New Roman" w:hAnsi="Times New Roman" w:cs="Times New Roman"/>
      <w:sz w:val="23"/>
      <w:szCs w:val="20"/>
      <w:lang w:eastAsia="ru-RU"/>
    </w:rPr>
  </w:style>
  <w:style w:type="character" w:styleId="af5">
    <w:name w:val="Strong"/>
    <w:uiPriority w:val="22"/>
    <w:qFormat/>
    <w:rsid w:val="001B3A18"/>
    <w:rPr>
      <w:b/>
      <w:bCs/>
    </w:rPr>
  </w:style>
  <w:style w:type="character" w:customStyle="1" w:styleId="blk">
    <w:name w:val="blk"/>
    <w:basedOn w:val="a0"/>
    <w:rsid w:val="001B3A18"/>
  </w:style>
  <w:style w:type="paragraph" w:styleId="af6">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7"/>
    <w:uiPriority w:val="99"/>
    <w:unhideWhenUsed/>
    <w:rsid w:val="001B3A18"/>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7">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6"/>
    <w:uiPriority w:val="99"/>
    <w:rsid w:val="001B3A18"/>
    <w:rPr>
      <w:rFonts w:ascii="Times New Roman" w:eastAsia="Times New Roman" w:hAnsi="Times New Roman" w:cs="Times New Roman"/>
      <w:sz w:val="24"/>
      <w:szCs w:val="24"/>
      <w:lang w:val="x-none" w:eastAsia="ru-RU"/>
    </w:rPr>
  </w:style>
  <w:style w:type="character" w:customStyle="1" w:styleId="c1">
    <w:name w:val="c1"/>
    <w:basedOn w:val="a0"/>
    <w:rsid w:val="001B3A18"/>
  </w:style>
  <w:style w:type="paragraph" w:styleId="af8">
    <w:name w:val="annotation text"/>
    <w:basedOn w:val="a"/>
    <w:link w:val="af9"/>
    <w:uiPriority w:val="99"/>
    <w:semiHidden/>
    <w:rsid w:val="001B3A18"/>
    <w:pPr>
      <w:spacing w:after="0" w:line="240" w:lineRule="auto"/>
    </w:pPr>
    <w:rPr>
      <w:rFonts w:ascii="Times New Roman" w:eastAsia="Times New Roman" w:hAnsi="Times New Roman" w:cs="Times New Roman"/>
      <w:sz w:val="20"/>
      <w:szCs w:val="20"/>
      <w:lang w:val="x-none" w:eastAsia="ru-RU"/>
    </w:rPr>
  </w:style>
  <w:style w:type="character" w:customStyle="1" w:styleId="af9">
    <w:name w:val="Текст примечания Знак"/>
    <w:basedOn w:val="a0"/>
    <w:link w:val="af8"/>
    <w:uiPriority w:val="99"/>
    <w:semiHidden/>
    <w:rsid w:val="001B3A18"/>
    <w:rPr>
      <w:rFonts w:ascii="Times New Roman" w:eastAsia="Times New Roman" w:hAnsi="Times New Roman" w:cs="Times New Roman"/>
      <w:sz w:val="20"/>
      <w:szCs w:val="20"/>
      <w:lang w:val="x-none" w:eastAsia="ru-RU"/>
    </w:rPr>
  </w:style>
  <w:style w:type="character" w:customStyle="1" w:styleId="w">
    <w:name w:val="w"/>
    <w:basedOn w:val="a0"/>
    <w:rsid w:val="001B3A18"/>
  </w:style>
  <w:style w:type="paragraph" w:customStyle="1" w:styleId="17">
    <w:name w:val="1"/>
    <w:basedOn w:val="a"/>
    <w:next w:val="af0"/>
    <w:qFormat/>
    <w:rsid w:val="001B3A18"/>
    <w:pPr>
      <w:tabs>
        <w:tab w:val="left" w:pos="360"/>
        <w:tab w:val="left" w:pos="3066"/>
      </w:tabs>
      <w:spacing w:after="0" w:line="240" w:lineRule="auto"/>
      <w:ind w:firstLine="708"/>
      <w:jc w:val="center"/>
    </w:pPr>
    <w:rPr>
      <w:rFonts w:ascii="Times New Roman" w:eastAsia="Times New Roman" w:hAnsi="Times New Roman" w:cs="Times New Roman"/>
      <w:b/>
      <w:sz w:val="28"/>
      <w:szCs w:val="28"/>
      <w:lang w:val="x-none" w:eastAsia="ru-RU"/>
    </w:rPr>
  </w:style>
  <w:style w:type="paragraph" w:customStyle="1" w:styleId="Style4">
    <w:name w:val="Style4"/>
    <w:basedOn w:val="a"/>
    <w:uiPriority w:val="99"/>
    <w:rsid w:val="001B3A18"/>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styleId="afa">
    <w:name w:val="Subtitle"/>
    <w:basedOn w:val="afb"/>
    <w:next w:val="a"/>
    <w:link w:val="afc"/>
    <w:uiPriority w:val="11"/>
    <w:qFormat/>
    <w:rsid w:val="001B3A18"/>
    <w:pPr>
      <w:ind w:firstLine="567"/>
      <w:jc w:val="center"/>
    </w:pPr>
    <w:rPr>
      <w:rFonts w:ascii="Times New Roman" w:hAnsi="Times New Roman"/>
      <w:b/>
      <w:sz w:val="28"/>
      <w:szCs w:val="20"/>
      <w:lang w:val="x-none" w:eastAsia="x-none"/>
    </w:rPr>
  </w:style>
  <w:style w:type="character" w:customStyle="1" w:styleId="afc">
    <w:name w:val="Подзаголовок Знак"/>
    <w:basedOn w:val="a0"/>
    <w:link w:val="afa"/>
    <w:uiPriority w:val="11"/>
    <w:rsid w:val="001B3A18"/>
    <w:rPr>
      <w:rFonts w:ascii="Times New Roman" w:eastAsia="Calibri" w:hAnsi="Times New Roman" w:cs="Times New Roman"/>
      <w:b/>
      <w:sz w:val="28"/>
      <w:szCs w:val="20"/>
      <w:lang w:val="x-none" w:eastAsia="x-none"/>
    </w:rPr>
  </w:style>
  <w:style w:type="paragraph" w:styleId="afb">
    <w:name w:val="No Spacing"/>
    <w:uiPriority w:val="1"/>
    <w:qFormat/>
    <w:rsid w:val="001B3A18"/>
    <w:pPr>
      <w:spacing w:after="0" w:line="240" w:lineRule="auto"/>
    </w:pPr>
    <w:rPr>
      <w:rFonts w:ascii="Calibri" w:eastAsia="Calibri" w:hAnsi="Calibri" w:cs="Times New Roman"/>
    </w:rPr>
  </w:style>
  <w:style w:type="character" w:styleId="afd">
    <w:name w:val="annotation reference"/>
    <w:uiPriority w:val="99"/>
    <w:semiHidden/>
    <w:unhideWhenUsed/>
    <w:rsid w:val="001B3A18"/>
    <w:rPr>
      <w:sz w:val="16"/>
      <w:szCs w:val="16"/>
    </w:rPr>
  </w:style>
  <w:style w:type="character" w:customStyle="1" w:styleId="s1">
    <w:name w:val="s1"/>
    <w:basedOn w:val="a0"/>
    <w:rsid w:val="001B3A18"/>
  </w:style>
  <w:style w:type="character" w:styleId="afe">
    <w:name w:val="FollowedHyperlink"/>
    <w:uiPriority w:val="99"/>
    <w:semiHidden/>
    <w:unhideWhenUsed/>
    <w:rsid w:val="001B3A18"/>
    <w:rPr>
      <w:color w:val="800080"/>
      <w:u w:val="single"/>
    </w:rPr>
  </w:style>
  <w:style w:type="character" w:customStyle="1" w:styleId="markedcontent">
    <w:name w:val="markedcontent"/>
    <w:basedOn w:val="a0"/>
    <w:rsid w:val="001B3A18"/>
  </w:style>
  <w:style w:type="paragraph" w:customStyle="1" w:styleId="formattext">
    <w:name w:val="formattext"/>
    <w:basedOn w:val="a"/>
    <w:rsid w:val="001B3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1B3A18"/>
  </w:style>
  <w:style w:type="character" w:customStyle="1" w:styleId="nobr">
    <w:name w:val="nobr"/>
    <w:basedOn w:val="a0"/>
    <w:rsid w:val="001B3A18"/>
  </w:style>
  <w:style w:type="character" w:customStyle="1" w:styleId="18">
    <w:name w:val="Неразрешенное упоминание1"/>
    <w:uiPriority w:val="99"/>
    <w:semiHidden/>
    <w:unhideWhenUsed/>
    <w:rsid w:val="001B3A18"/>
    <w:rPr>
      <w:color w:val="605E5C"/>
      <w:shd w:val="clear" w:color="auto" w:fill="E1DFDD"/>
    </w:rPr>
  </w:style>
  <w:style w:type="character" w:customStyle="1" w:styleId="19">
    <w:name w:val="Название Знак1"/>
    <w:uiPriority w:val="10"/>
    <w:rsid w:val="001B3A18"/>
    <w:rPr>
      <w:rFonts w:ascii="Calibri Light" w:eastAsia="Times New Roman" w:hAnsi="Calibri Light" w:cs="Times New Roman"/>
      <w:spacing w:val="-10"/>
      <w:kern w:val="28"/>
      <w:sz w:val="56"/>
      <w:szCs w:val="56"/>
    </w:rPr>
  </w:style>
  <w:style w:type="character" w:styleId="aff">
    <w:name w:val="page number"/>
    <w:basedOn w:val="a0"/>
    <w:uiPriority w:val="99"/>
    <w:semiHidden/>
    <w:unhideWhenUsed/>
    <w:rsid w:val="001B3A18"/>
  </w:style>
  <w:style w:type="paragraph" w:styleId="aff0">
    <w:name w:val="annotation subject"/>
    <w:basedOn w:val="af8"/>
    <w:next w:val="af8"/>
    <w:link w:val="aff1"/>
    <w:uiPriority w:val="99"/>
    <w:semiHidden/>
    <w:unhideWhenUsed/>
    <w:rsid w:val="001B3A18"/>
    <w:pPr>
      <w:spacing w:after="160" w:line="259" w:lineRule="auto"/>
    </w:pPr>
    <w:rPr>
      <w:b/>
      <w:bCs/>
      <w:lang w:eastAsia="en-US"/>
    </w:rPr>
  </w:style>
  <w:style w:type="character" w:customStyle="1" w:styleId="aff1">
    <w:name w:val="Тема примечания Знак"/>
    <w:basedOn w:val="af9"/>
    <w:link w:val="aff0"/>
    <w:uiPriority w:val="99"/>
    <w:semiHidden/>
    <w:rsid w:val="001B3A18"/>
    <w:rPr>
      <w:rFonts w:ascii="Times New Roman" w:eastAsia="Times New Roman" w:hAnsi="Times New Roman" w:cs="Times New Roman"/>
      <w:b/>
      <w:bCs/>
      <w:sz w:val="20"/>
      <w:szCs w:val="20"/>
      <w:lang w:val="x-none" w:eastAsia="ru-RU"/>
    </w:rPr>
  </w:style>
  <w:style w:type="paragraph" w:styleId="aff2">
    <w:name w:val="Revision"/>
    <w:hidden/>
    <w:uiPriority w:val="99"/>
    <w:semiHidden/>
    <w:rsid w:val="001B3A18"/>
    <w:pPr>
      <w:spacing w:after="0" w:line="240" w:lineRule="auto"/>
    </w:pPr>
    <w:rPr>
      <w:rFonts w:ascii="Calibri" w:eastAsia="Calibri" w:hAnsi="Calibri" w:cs="Times New Roman"/>
    </w:rPr>
  </w:style>
  <w:style w:type="numbering" w:customStyle="1" w:styleId="110">
    <w:name w:val="Нет списка11"/>
    <w:next w:val="a2"/>
    <w:uiPriority w:val="99"/>
    <w:semiHidden/>
    <w:unhideWhenUsed/>
    <w:rsid w:val="001B3A18"/>
  </w:style>
  <w:style w:type="character" w:customStyle="1" w:styleId="cut2visible">
    <w:name w:val="cut2__visible"/>
    <w:basedOn w:val="a0"/>
    <w:rsid w:val="001B3A18"/>
  </w:style>
  <w:style w:type="character" w:customStyle="1" w:styleId="cut2invisible">
    <w:name w:val="cut2__invisible"/>
    <w:basedOn w:val="a0"/>
    <w:rsid w:val="001B3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02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291A2-0615-4C27-89F8-3BC1601A9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3697</Words>
  <Characters>21073</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Бикмурзина Екатерина Геннадьевна</dc:creator>
  <cp:lastModifiedBy>User</cp:lastModifiedBy>
  <cp:revision>3</cp:revision>
  <cp:lastPrinted>2022-11-01T04:16:00Z</cp:lastPrinted>
  <dcterms:created xsi:type="dcterms:W3CDTF">2022-11-23T13:50:00Z</dcterms:created>
  <dcterms:modified xsi:type="dcterms:W3CDTF">2022-11-23T13:52:00Z</dcterms:modified>
</cp:coreProperties>
</file>